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99"/>
        <w:jc w:val="center"/>
        <w:outlineLvl w:val="0"/>
        <w:rPr>
          <w:rFonts w:hint="eastAsia" w:ascii="仿宋" w:hAnsi="仿宋" w:eastAsia="仿宋" w:cs="仿宋"/>
          <w:b/>
          <w:sz w:val="44"/>
          <w:lang w:val="en-US" w:eastAsia="zh-CN"/>
        </w:rPr>
      </w:pPr>
      <w:bookmarkStart w:id="0" w:name="_Toc5843"/>
      <w:bookmarkStart w:id="87" w:name="_GoBack"/>
      <w:bookmarkEnd w:id="87"/>
    </w:p>
    <w:p>
      <w:pPr>
        <w:spacing w:before="199"/>
        <w:jc w:val="center"/>
        <w:outlineLvl w:val="0"/>
        <w:rPr>
          <w:rFonts w:hint="eastAsia" w:ascii="仿宋" w:hAnsi="仿宋" w:eastAsia="仿宋" w:cs="仿宋"/>
          <w:b/>
          <w:sz w:val="44"/>
          <w:lang w:eastAsia="zh-CN"/>
        </w:rPr>
      </w:pPr>
      <w:r>
        <w:rPr>
          <w:rFonts w:hint="eastAsia" w:ascii="仿宋" w:hAnsi="仿宋" w:eastAsia="仿宋" w:cs="仿宋"/>
          <w:b/>
          <w:sz w:val="44"/>
          <w:lang w:val="en-US" w:eastAsia="zh-CN"/>
        </w:rPr>
        <w:t>城建营销销售代理服务</w:t>
      </w:r>
      <w:bookmarkEnd w:id="0"/>
    </w:p>
    <w:p>
      <w:pPr>
        <w:pStyle w:val="3"/>
        <w:spacing w:before="4"/>
        <w:rPr>
          <w:b/>
          <w:sz w:val="57"/>
        </w:rPr>
      </w:pPr>
    </w:p>
    <w:p>
      <w:pPr>
        <w:tabs>
          <w:tab w:val="left" w:pos="888"/>
          <w:tab w:val="left" w:pos="1771"/>
          <w:tab w:val="left" w:pos="2654"/>
        </w:tabs>
        <w:ind w:left="4"/>
        <w:jc w:val="center"/>
        <w:outlineLvl w:val="0"/>
        <w:rPr>
          <w:rFonts w:hint="eastAsia" w:ascii="仿宋" w:hAnsi="仿宋" w:eastAsia="仿宋" w:cs="仿宋"/>
          <w:b/>
          <w:sz w:val="44"/>
        </w:rPr>
      </w:pPr>
      <w:bookmarkStart w:id="1" w:name="_Toc22796"/>
      <w:r>
        <w:rPr>
          <w:rFonts w:hint="eastAsia" w:ascii="仿宋" w:hAnsi="仿宋" w:eastAsia="仿宋" w:cs="仿宋"/>
          <w:b/>
          <w:sz w:val="44"/>
        </w:rPr>
        <w:t>招</w:t>
      </w:r>
      <w:bookmarkEnd w:id="1"/>
    </w:p>
    <w:p>
      <w:pPr>
        <w:tabs>
          <w:tab w:val="left" w:pos="888"/>
          <w:tab w:val="left" w:pos="1771"/>
          <w:tab w:val="left" w:pos="2654"/>
        </w:tabs>
        <w:ind w:left="4"/>
        <w:jc w:val="center"/>
        <w:outlineLvl w:val="9"/>
        <w:rPr>
          <w:rFonts w:hint="eastAsia" w:ascii="仿宋" w:hAnsi="仿宋" w:eastAsia="仿宋" w:cs="仿宋"/>
          <w:b/>
          <w:sz w:val="44"/>
        </w:rPr>
      </w:pPr>
      <w:r>
        <w:rPr>
          <w:rFonts w:hint="eastAsia" w:ascii="仿宋" w:hAnsi="仿宋" w:eastAsia="仿宋" w:cs="仿宋"/>
          <w:b/>
          <w:sz w:val="44"/>
        </w:rPr>
        <w:tab/>
      </w:r>
    </w:p>
    <w:p>
      <w:pPr>
        <w:tabs>
          <w:tab w:val="left" w:pos="888"/>
          <w:tab w:val="left" w:pos="1771"/>
          <w:tab w:val="left" w:pos="2654"/>
        </w:tabs>
        <w:ind w:left="4"/>
        <w:jc w:val="center"/>
        <w:outlineLvl w:val="0"/>
        <w:rPr>
          <w:rFonts w:hint="eastAsia" w:ascii="仿宋" w:hAnsi="仿宋" w:eastAsia="仿宋" w:cs="仿宋"/>
          <w:b/>
          <w:sz w:val="44"/>
        </w:rPr>
      </w:pPr>
      <w:bookmarkStart w:id="2" w:name="_Toc17231"/>
      <w:r>
        <w:rPr>
          <w:rFonts w:hint="eastAsia" w:ascii="仿宋" w:hAnsi="仿宋" w:eastAsia="仿宋" w:cs="仿宋"/>
          <w:b/>
          <w:sz w:val="44"/>
        </w:rPr>
        <w:t>标</w:t>
      </w:r>
      <w:bookmarkEnd w:id="2"/>
    </w:p>
    <w:p>
      <w:pPr>
        <w:tabs>
          <w:tab w:val="left" w:pos="888"/>
          <w:tab w:val="left" w:pos="1771"/>
          <w:tab w:val="left" w:pos="2654"/>
        </w:tabs>
        <w:ind w:left="4"/>
        <w:jc w:val="center"/>
        <w:outlineLvl w:val="9"/>
        <w:rPr>
          <w:rFonts w:hint="eastAsia" w:ascii="仿宋" w:hAnsi="仿宋" w:eastAsia="仿宋" w:cs="仿宋"/>
          <w:b/>
          <w:sz w:val="44"/>
        </w:rPr>
      </w:pPr>
      <w:r>
        <w:rPr>
          <w:rFonts w:hint="eastAsia" w:ascii="仿宋" w:hAnsi="仿宋" w:eastAsia="仿宋" w:cs="仿宋"/>
          <w:b/>
          <w:sz w:val="44"/>
        </w:rPr>
        <w:tab/>
      </w:r>
    </w:p>
    <w:p>
      <w:pPr>
        <w:tabs>
          <w:tab w:val="left" w:pos="888"/>
          <w:tab w:val="left" w:pos="1771"/>
          <w:tab w:val="left" w:pos="2654"/>
        </w:tabs>
        <w:ind w:left="4"/>
        <w:jc w:val="center"/>
        <w:outlineLvl w:val="0"/>
        <w:rPr>
          <w:rFonts w:hint="eastAsia" w:ascii="仿宋" w:hAnsi="仿宋" w:eastAsia="仿宋" w:cs="仿宋"/>
          <w:b/>
          <w:sz w:val="44"/>
        </w:rPr>
      </w:pPr>
      <w:bookmarkStart w:id="3" w:name="_Toc15345"/>
      <w:r>
        <w:rPr>
          <w:rFonts w:hint="eastAsia" w:ascii="仿宋" w:hAnsi="仿宋" w:eastAsia="仿宋" w:cs="仿宋"/>
          <w:b/>
          <w:sz w:val="44"/>
        </w:rPr>
        <w:t>文</w:t>
      </w:r>
      <w:bookmarkEnd w:id="3"/>
    </w:p>
    <w:p>
      <w:pPr>
        <w:tabs>
          <w:tab w:val="left" w:pos="888"/>
          <w:tab w:val="left" w:pos="1771"/>
          <w:tab w:val="left" w:pos="2654"/>
        </w:tabs>
        <w:ind w:left="4"/>
        <w:jc w:val="center"/>
        <w:outlineLvl w:val="9"/>
        <w:rPr>
          <w:rFonts w:hint="eastAsia" w:ascii="仿宋" w:hAnsi="仿宋" w:eastAsia="仿宋" w:cs="仿宋"/>
          <w:b/>
          <w:sz w:val="44"/>
        </w:rPr>
      </w:pPr>
      <w:r>
        <w:rPr>
          <w:rFonts w:hint="eastAsia" w:ascii="仿宋" w:hAnsi="仿宋" w:eastAsia="仿宋" w:cs="仿宋"/>
          <w:b/>
          <w:sz w:val="44"/>
        </w:rPr>
        <w:tab/>
      </w:r>
    </w:p>
    <w:p>
      <w:pPr>
        <w:tabs>
          <w:tab w:val="left" w:pos="888"/>
          <w:tab w:val="left" w:pos="1771"/>
          <w:tab w:val="left" w:pos="2654"/>
        </w:tabs>
        <w:ind w:left="4"/>
        <w:jc w:val="center"/>
        <w:outlineLvl w:val="0"/>
        <w:rPr>
          <w:rFonts w:hint="eastAsia" w:ascii="仿宋" w:hAnsi="仿宋" w:eastAsia="仿宋" w:cs="仿宋"/>
          <w:b/>
          <w:sz w:val="44"/>
        </w:rPr>
      </w:pPr>
      <w:bookmarkStart w:id="4" w:name="_Toc3388"/>
      <w:r>
        <w:rPr>
          <w:rFonts w:hint="eastAsia" w:ascii="仿宋" w:hAnsi="仿宋" w:eastAsia="仿宋" w:cs="仿宋"/>
          <w:b/>
          <w:sz w:val="44"/>
        </w:rPr>
        <w:t>件</w:t>
      </w:r>
      <w:bookmarkEnd w:id="4"/>
    </w:p>
    <w:p>
      <w:pPr>
        <w:pStyle w:val="3"/>
        <w:rPr>
          <w:b/>
          <w:sz w:val="44"/>
        </w:rPr>
      </w:pPr>
    </w:p>
    <w:p>
      <w:pPr>
        <w:pStyle w:val="3"/>
        <w:rPr>
          <w:b/>
          <w:sz w:val="44"/>
        </w:rPr>
      </w:pPr>
    </w:p>
    <w:p>
      <w:pPr>
        <w:pStyle w:val="3"/>
        <w:rPr>
          <w:b/>
          <w:sz w:val="44"/>
        </w:rPr>
      </w:pPr>
    </w:p>
    <w:p>
      <w:pPr>
        <w:pStyle w:val="3"/>
        <w:rPr>
          <w:b/>
          <w:sz w:val="44"/>
        </w:rPr>
      </w:pPr>
    </w:p>
    <w:p>
      <w:pPr>
        <w:pStyle w:val="3"/>
        <w:rPr>
          <w:b/>
          <w:sz w:val="44"/>
        </w:rPr>
      </w:pPr>
    </w:p>
    <w:p>
      <w:pPr>
        <w:spacing w:before="285"/>
        <w:jc w:val="center"/>
        <w:outlineLvl w:val="0"/>
        <w:rPr>
          <w:rFonts w:hint="eastAsia" w:ascii="仿宋" w:hAnsi="仿宋" w:eastAsia="仿宋" w:cs="仿宋"/>
          <w:b/>
          <w:sz w:val="28"/>
          <w:u w:val="single"/>
          <w:lang w:eastAsia="zh-CN"/>
        </w:rPr>
      </w:pPr>
      <w:bookmarkStart w:id="5" w:name="_Toc884"/>
      <w:r>
        <w:rPr>
          <w:rFonts w:hint="eastAsia" w:ascii="仿宋" w:hAnsi="仿宋" w:eastAsia="仿宋" w:cs="仿宋"/>
          <w:b/>
          <w:sz w:val="28"/>
        </w:rPr>
        <w:t>招标人（</w:t>
      </w:r>
      <w:r>
        <w:rPr>
          <w:rFonts w:hint="eastAsia" w:ascii="仿宋" w:hAnsi="仿宋" w:eastAsia="仿宋" w:cs="仿宋"/>
          <w:b/>
          <w:sz w:val="28"/>
          <w:lang w:val="en-US"/>
        </w:rPr>
        <w:t>公</w:t>
      </w:r>
      <w:r>
        <w:rPr>
          <w:rFonts w:hint="eastAsia" w:ascii="仿宋" w:hAnsi="仿宋" w:eastAsia="仿宋" w:cs="仿宋"/>
          <w:b/>
          <w:sz w:val="28"/>
        </w:rPr>
        <w:t>章）</w:t>
      </w:r>
      <w:r>
        <w:rPr>
          <w:rFonts w:hint="eastAsia" w:ascii="仿宋" w:hAnsi="仿宋" w:eastAsia="仿宋" w:cs="仿宋"/>
          <w:b/>
          <w:sz w:val="28"/>
          <w:u w:val="single"/>
          <w:lang w:val="en-US" w:eastAsia="zh-CN"/>
        </w:rPr>
        <w:t>宣城城建房地产营销策划有限公司</w:t>
      </w:r>
      <w:bookmarkEnd w:id="5"/>
    </w:p>
    <w:p>
      <w:pPr>
        <w:pStyle w:val="3"/>
        <w:rPr>
          <w:b/>
          <w:sz w:val="28"/>
        </w:rPr>
      </w:pPr>
    </w:p>
    <w:p>
      <w:pPr>
        <w:pStyle w:val="3"/>
        <w:spacing w:before="5"/>
        <w:rPr>
          <w:b/>
          <w:sz w:val="41"/>
        </w:rPr>
      </w:pPr>
    </w:p>
    <w:p/>
    <w:p>
      <w:pPr>
        <w:pStyle w:val="19"/>
        <w:bidi w:val="0"/>
        <w:jc w:val="center"/>
        <w:outlineLvl w:val="0"/>
        <w:rPr>
          <w:rFonts w:hint="eastAsia" w:ascii="仿宋" w:hAnsi="仿宋" w:eastAsia="仿宋" w:cs="仿宋"/>
          <w:b/>
          <w:bCs w:val="0"/>
          <w:sz w:val="28"/>
        </w:rPr>
      </w:pPr>
      <w:bookmarkStart w:id="6" w:name="_Toc20345"/>
      <w:r>
        <w:rPr>
          <w:rFonts w:hint="eastAsia" w:ascii="仿宋" w:hAnsi="仿宋" w:eastAsia="仿宋" w:cs="仿宋"/>
          <w:b/>
          <w:bCs w:val="0"/>
          <w:sz w:val="28"/>
          <w:lang w:eastAsia="zh-CN"/>
        </w:rPr>
        <w:t>编制</w:t>
      </w:r>
      <w:r>
        <w:rPr>
          <w:rFonts w:hint="eastAsia" w:ascii="仿宋" w:hAnsi="仿宋" w:eastAsia="仿宋" w:cs="仿宋"/>
          <w:b/>
          <w:bCs w:val="0"/>
          <w:sz w:val="28"/>
        </w:rPr>
        <w:t>时间：20</w:t>
      </w:r>
      <w:r>
        <w:rPr>
          <w:rFonts w:hint="eastAsia" w:ascii="仿宋" w:hAnsi="仿宋" w:eastAsia="仿宋" w:cs="仿宋"/>
          <w:b/>
          <w:bCs w:val="0"/>
          <w:sz w:val="28"/>
          <w:lang w:val="en-US" w:eastAsia="zh-CN"/>
        </w:rPr>
        <w:t>23</w:t>
      </w:r>
      <w:r>
        <w:rPr>
          <w:rFonts w:hint="eastAsia" w:ascii="仿宋" w:hAnsi="仿宋" w:eastAsia="仿宋" w:cs="仿宋"/>
          <w:b/>
          <w:bCs w:val="0"/>
          <w:sz w:val="28"/>
        </w:rPr>
        <w:t>年</w:t>
      </w:r>
      <w:r>
        <w:rPr>
          <w:rFonts w:hint="eastAsia" w:ascii="仿宋" w:hAnsi="仿宋" w:eastAsia="仿宋" w:cs="仿宋"/>
          <w:b/>
          <w:bCs w:val="0"/>
          <w:sz w:val="28"/>
          <w:lang w:val="en-US" w:eastAsia="zh-CN"/>
        </w:rPr>
        <w:t>7</w:t>
      </w:r>
      <w:r>
        <w:rPr>
          <w:rFonts w:hint="eastAsia" w:ascii="仿宋" w:hAnsi="仿宋" w:eastAsia="仿宋" w:cs="仿宋"/>
          <w:b/>
          <w:bCs w:val="0"/>
          <w:sz w:val="28"/>
        </w:rPr>
        <w:t>月</w:t>
      </w:r>
      <w:bookmarkEnd w:id="6"/>
      <w:bookmarkStart w:id="7" w:name="_Toc1677_WPSOffice_Level1"/>
    </w:p>
    <w:sdt>
      <w:sdtPr>
        <w:rPr>
          <w:rFonts w:ascii="宋体" w:hAnsi="宋体" w:eastAsia="宋体" w:cs="宋体"/>
          <w:kern w:val="0"/>
          <w:sz w:val="21"/>
          <w:szCs w:val="22"/>
          <w:lang w:val="zh-CN" w:eastAsia="zh-CN" w:bidi="zh-CN"/>
        </w:rPr>
        <w:id w:val="147461422"/>
        <w15:color w:val="DBDBDB"/>
        <w:docPartObj>
          <w:docPartGallery w:val="Table of Contents"/>
          <w:docPartUnique/>
        </w:docPartObj>
      </w:sdtPr>
      <w:sdtEndPr>
        <w:rPr>
          <w:rFonts w:ascii="宋体" w:hAnsi="宋体" w:eastAsia="宋体" w:cs="宋体"/>
          <w:b/>
          <w:kern w:val="0"/>
          <w:sz w:val="21"/>
          <w:szCs w:val="22"/>
          <w:lang w:val="zh-CN" w:eastAsia="zh-CN" w:bidi="zh-CN"/>
        </w:rPr>
      </w:sdtEndPr>
      <w:sdtContent>
        <w:p>
          <w:pPr>
            <w:spacing w:before="0" w:beforeLines="0" w:after="0" w:afterLines="0" w:line="240" w:lineRule="auto"/>
            <w:ind w:left="0" w:leftChars="0" w:right="0" w:rightChars="0" w:firstLine="0" w:firstLineChars="0"/>
            <w:jc w:val="center"/>
            <w:rPr>
              <w:rFonts w:ascii="宋体" w:hAnsi="宋体" w:eastAsia="宋体" w:cs="宋体"/>
              <w:kern w:val="0"/>
              <w:sz w:val="21"/>
              <w:szCs w:val="22"/>
              <w:lang w:val="zh-CN" w:eastAsia="zh-CN" w:bidi="zh-CN"/>
            </w:rPr>
          </w:pPr>
        </w:p>
        <w:p>
          <w:pPr>
            <w:spacing w:before="0" w:beforeLines="0" w:after="0" w:afterLines="0" w:line="240" w:lineRule="auto"/>
            <w:ind w:left="0" w:leftChars="0" w:right="0" w:rightChars="0" w:firstLine="0" w:firstLineChars="0"/>
            <w:jc w:val="center"/>
          </w:pPr>
          <w:r>
            <w:rPr>
              <w:rFonts w:hint="eastAsia" w:ascii="仿宋" w:hAnsi="仿宋" w:eastAsia="仿宋" w:cs="仿宋"/>
              <w:b/>
              <w:bCs/>
              <w:sz w:val="36"/>
              <w:szCs w:val="40"/>
            </w:rPr>
            <w:t>目录</w:t>
          </w:r>
          <w:r>
            <w:fldChar w:fldCharType="begin"/>
          </w:r>
          <w:r>
            <w:instrText xml:space="preserve">TOC \o "1-2" \h \u </w:instrText>
          </w:r>
          <w:r>
            <w:fldChar w:fldCharType="separate"/>
          </w:r>
        </w:p>
        <w:p>
          <w:pPr>
            <w:pStyle w:val="18"/>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_Toc13119 </w:instrText>
          </w:r>
          <w:r>
            <w:rPr>
              <w:rFonts w:hint="eastAsia" w:ascii="仿宋" w:hAnsi="仿宋" w:eastAsia="仿宋" w:cs="仿宋"/>
              <w:b w:val="0"/>
              <w:bCs/>
              <w:i w:val="0"/>
              <w:iCs w:val="0"/>
              <w:sz w:val="24"/>
              <w:szCs w:val="24"/>
            </w:rPr>
            <w:fldChar w:fldCharType="separate"/>
          </w:r>
          <w:r>
            <w:rPr>
              <w:rFonts w:hint="eastAsia" w:ascii="仿宋" w:hAnsi="仿宋" w:eastAsia="仿宋" w:cs="仿宋"/>
              <w:b/>
              <w:bCs w:val="0"/>
              <w:i w:val="0"/>
              <w:iCs w:val="0"/>
              <w:sz w:val="24"/>
              <w:szCs w:val="44"/>
            </w:rPr>
            <w:t>第一章  招标文件</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3</w:t>
          </w:r>
          <w:r>
            <w:rPr>
              <w:rFonts w:hint="eastAsia" w:ascii="仿宋" w:hAnsi="仿宋" w:eastAsia="仿宋" w:cs="仿宋"/>
              <w:b w:val="0"/>
              <w:bCs/>
              <w:i w:val="0"/>
              <w:iCs w:val="0"/>
              <w:sz w:val="24"/>
              <w:szCs w:val="24"/>
            </w:rPr>
            <w:fldChar w:fldCharType="end"/>
          </w:r>
        </w:p>
        <w:p>
          <w:pPr>
            <w:pStyle w:val="19"/>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_Toc25369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rPr>
            <w:t>一、招标文件的内容</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3</w:t>
          </w:r>
          <w:r>
            <w:rPr>
              <w:rFonts w:hint="eastAsia" w:ascii="仿宋" w:hAnsi="仿宋" w:eastAsia="仿宋" w:cs="仿宋"/>
              <w:b w:val="0"/>
              <w:bCs/>
              <w:i w:val="0"/>
              <w:iCs w:val="0"/>
              <w:sz w:val="24"/>
              <w:szCs w:val="24"/>
            </w:rPr>
            <w:fldChar w:fldCharType="end"/>
          </w:r>
        </w:p>
        <w:p>
          <w:pPr>
            <w:pStyle w:val="19"/>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_Toc20892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rPr>
            <w:t>二、招标文件的澄清</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3</w:t>
          </w:r>
          <w:r>
            <w:rPr>
              <w:rFonts w:hint="eastAsia" w:ascii="仿宋" w:hAnsi="仿宋" w:eastAsia="仿宋" w:cs="仿宋"/>
              <w:b w:val="0"/>
              <w:bCs/>
              <w:i w:val="0"/>
              <w:iCs w:val="0"/>
              <w:sz w:val="24"/>
              <w:szCs w:val="24"/>
            </w:rPr>
            <w:fldChar w:fldCharType="end"/>
          </w:r>
        </w:p>
        <w:p>
          <w:pPr>
            <w:pStyle w:val="19"/>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_Toc11408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rPr>
            <w:t>三、招标文件的修改</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3</w:t>
          </w:r>
          <w:r>
            <w:rPr>
              <w:rFonts w:hint="eastAsia" w:ascii="仿宋" w:hAnsi="仿宋" w:eastAsia="仿宋" w:cs="仿宋"/>
              <w:b w:val="0"/>
              <w:bCs/>
              <w:i w:val="0"/>
              <w:iCs w:val="0"/>
              <w:sz w:val="24"/>
              <w:szCs w:val="24"/>
            </w:rPr>
            <w:fldChar w:fldCharType="end"/>
          </w:r>
        </w:p>
        <w:p>
          <w:pPr>
            <w:pStyle w:val="18"/>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_Toc1577 </w:instrText>
          </w:r>
          <w:r>
            <w:rPr>
              <w:rFonts w:hint="eastAsia" w:ascii="仿宋" w:hAnsi="仿宋" w:eastAsia="仿宋" w:cs="仿宋"/>
              <w:b w:val="0"/>
              <w:bCs/>
              <w:i w:val="0"/>
              <w:iCs w:val="0"/>
              <w:sz w:val="24"/>
              <w:szCs w:val="24"/>
            </w:rPr>
            <w:fldChar w:fldCharType="separate"/>
          </w:r>
          <w:r>
            <w:rPr>
              <w:rFonts w:hint="eastAsia" w:ascii="仿宋" w:hAnsi="仿宋" w:eastAsia="仿宋" w:cs="仿宋"/>
              <w:b/>
              <w:bCs w:val="0"/>
              <w:i w:val="0"/>
              <w:iCs w:val="0"/>
              <w:sz w:val="24"/>
              <w:szCs w:val="44"/>
            </w:rPr>
            <w:t>第二章  投标须知</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4</w:t>
          </w:r>
          <w:r>
            <w:rPr>
              <w:rFonts w:hint="eastAsia" w:ascii="仿宋" w:hAnsi="仿宋" w:eastAsia="仿宋" w:cs="仿宋"/>
              <w:b w:val="0"/>
              <w:bCs/>
              <w:i w:val="0"/>
              <w:iCs w:val="0"/>
              <w:sz w:val="24"/>
              <w:szCs w:val="24"/>
            </w:rPr>
            <w:fldChar w:fldCharType="end"/>
          </w:r>
        </w:p>
        <w:p>
          <w:pPr>
            <w:pStyle w:val="19"/>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_Toc24626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rPr>
            <w:t>一、前附表</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4</w:t>
          </w:r>
          <w:r>
            <w:rPr>
              <w:rFonts w:hint="eastAsia" w:ascii="仿宋" w:hAnsi="仿宋" w:eastAsia="仿宋" w:cs="仿宋"/>
              <w:b w:val="0"/>
              <w:bCs/>
              <w:i w:val="0"/>
              <w:iCs w:val="0"/>
              <w:sz w:val="24"/>
              <w:szCs w:val="24"/>
            </w:rPr>
            <w:fldChar w:fldCharType="end"/>
          </w:r>
        </w:p>
        <w:p>
          <w:pPr>
            <w:pStyle w:val="19"/>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_Toc27400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rPr>
            <w:t>二、定义</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4</w:t>
          </w:r>
          <w:r>
            <w:rPr>
              <w:rFonts w:hint="eastAsia" w:ascii="仿宋" w:hAnsi="仿宋" w:eastAsia="仿宋" w:cs="仿宋"/>
              <w:b w:val="0"/>
              <w:bCs/>
              <w:i w:val="0"/>
              <w:iCs w:val="0"/>
              <w:sz w:val="24"/>
              <w:szCs w:val="24"/>
            </w:rPr>
            <w:fldChar w:fldCharType="end"/>
          </w:r>
        </w:p>
        <w:p>
          <w:pPr>
            <w:pStyle w:val="19"/>
            <w:tabs>
              <w:tab w:val="right" w:leader="dot" w:pos="8306"/>
            </w:tabs>
            <w:rPr>
              <w:rFonts w:hint="default" w:ascii="仿宋" w:hAnsi="仿宋" w:eastAsia="仿宋" w:cs="仿宋"/>
              <w:b w:val="0"/>
              <w:bCs/>
              <w:i w:val="0"/>
              <w:iCs w:val="0"/>
              <w:sz w:val="24"/>
              <w:szCs w:val="24"/>
              <w:lang w:val="en-US" w:eastAsia="zh-CN"/>
            </w:rPr>
          </w:pPr>
          <w:r>
            <w:rPr>
              <w:rFonts w:hint="eastAsia" w:ascii="仿宋" w:hAnsi="仿宋" w:eastAsia="仿宋" w:cs="仿宋"/>
              <w:b w:val="0"/>
              <w:bCs/>
              <w:i w:val="0"/>
              <w:iCs w:val="0"/>
              <w:sz w:val="24"/>
              <w:szCs w:val="28"/>
            </w:rPr>
            <w:t>三、</w:t>
          </w:r>
          <w:r>
            <w:rPr>
              <w:rFonts w:hint="eastAsia" w:ascii="仿宋" w:hAnsi="仿宋" w:eastAsia="仿宋" w:cs="仿宋"/>
              <w:b w:val="0"/>
              <w:bCs/>
              <w:i w:val="0"/>
              <w:iCs w:val="0"/>
              <w:sz w:val="24"/>
              <w:szCs w:val="28"/>
              <w:lang w:val="en-US" w:eastAsia="zh-CN"/>
            </w:rPr>
            <w:t>项目标的范围</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5</w:t>
          </w:r>
        </w:p>
        <w:p>
          <w:pPr>
            <w:pStyle w:val="19"/>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_Toc22368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lang w:val="en-US" w:eastAsia="zh-CN"/>
            </w:rPr>
            <w:t>四</w:t>
          </w:r>
          <w:r>
            <w:rPr>
              <w:rFonts w:hint="eastAsia" w:ascii="仿宋" w:hAnsi="仿宋" w:eastAsia="仿宋" w:cs="仿宋"/>
              <w:b w:val="0"/>
              <w:bCs/>
              <w:i w:val="0"/>
              <w:iCs w:val="0"/>
              <w:sz w:val="24"/>
              <w:szCs w:val="28"/>
            </w:rPr>
            <w:t>、公司及项目概况</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5</w:t>
          </w:r>
          <w:r>
            <w:rPr>
              <w:rFonts w:hint="eastAsia" w:ascii="仿宋" w:hAnsi="仿宋" w:eastAsia="仿宋" w:cs="仿宋"/>
              <w:b w:val="0"/>
              <w:bCs/>
              <w:i w:val="0"/>
              <w:iCs w:val="0"/>
              <w:sz w:val="24"/>
              <w:szCs w:val="24"/>
            </w:rPr>
            <w:fldChar w:fldCharType="end"/>
          </w:r>
        </w:p>
        <w:p>
          <w:pPr>
            <w:pStyle w:val="19"/>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_Toc9405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rPr>
            <w:t>五、投标单位条件</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6</w:t>
          </w:r>
          <w:r>
            <w:rPr>
              <w:rFonts w:hint="eastAsia" w:ascii="仿宋" w:hAnsi="仿宋" w:eastAsia="仿宋" w:cs="仿宋"/>
              <w:b w:val="0"/>
              <w:bCs/>
              <w:i w:val="0"/>
              <w:iCs w:val="0"/>
              <w:sz w:val="24"/>
              <w:szCs w:val="24"/>
            </w:rPr>
            <w:fldChar w:fldCharType="end"/>
          </w:r>
        </w:p>
        <w:p>
          <w:pPr>
            <w:pStyle w:val="19"/>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_Toc6826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rPr>
            <w:t>六、投标费用</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6</w:t>
          </w:r>
          <w:r>
            <w:rPr>
              <w:rFonts w:hint="eastAsia" w:ascii="仿宋" w:hAnsi="仿宋" w:eastAsia="仿宋" w:cs="仿宋"/>
              <w:b w:val="0"/>
              <w:bCs/>
              <w:i w:val="0"/>
              <w:iCs w:val="0"/>
              <w:sz w:val="24"/>
              <w:szCs w:val="24"/>
            </w:rPr>
            <w:fldChar w:fldCharType="end"/>
          </w:r>
        </w:p>
        <w:p>
          <w:pPr>
            <w:pStyle w:val="19"/>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_Toc8005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lang w:val="en-US"/>
            </w:rPr>
            <w:t>七、</w:t>
          </w:r>
          <w:r>
            <w:rPr>
              <w:rFonts w:hint="eastAsia" w:ascii="仿宋" w:hAnsi="仿宋" w:eastAsia="仿宋" w:cs="仿宋"/>
              <w:b w:val="0"/>
              <w:bCs/>
              <w:i w:val="0"/>
              <w:iCs w:val="0"/>
              <w:sz w:val="24"/>
              <w:szCs w:val="28"/>
              <w:lang w:val="en-US" w:eastAsia="zh-CN"/>
            </w:rPr>
            <w:t>销售代理佣金</w:t>
          </w:r>
          <w:r>
            <w:rPr>
              <w:rFonts w:hint="eastAsia" w:ascii="仿宋" w:hAnsi="仿宋" w:eastAsia="仿宋" w:cs="仿宋"/>
              <w:b w:val="0"/>
              <w:bCs/>
              <w:i w:val="0"/>
              <w:iCs w:val="0"/>
              <w:sz w:val="24"/>
              <w:szCs w:val="28"/>
              <w:lang w:val="en-US"/>
            </w:rPr>
            <w:t>限定</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6</w:t>
          </w:r>
          <w:r>
            <w:rPr>
              <w:rFonts w:hint="eastAsia" w:ascii="仿宋" w:hAnsi="仿宋" w:eastAsia="仿宋" w:cs="仿宋"/>
              <w:b w:val="0"/>
              <w:bCs/>
              <w:i w:val="0"/>
              <w:iCs w:val="0"/>
              <w:sz w:val="24"/>
              <w:szCs w:val="24"/>
            </w:rPr>
            <w:fldChar w:fldCharType="end"/>
          </w:r>
        </w:p>
        <w:p>
          <w:pPr>
            <w:pStyle w:val="19"/>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_Toc7428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lang w:val="en-US"/>
            </w:rPr>
            <w:t>八、</w:t>
          </w:r>
          <w:r>
            <w:rPr>
              <w:rFonts w:hint="eastAsia" w:ascii="仿宋" w:hAnsi="仿宋" w:eastAsia="仿宋" w:cs="仿宋"/>
              <w:b w:val="0"/>
              <w:bCs/>
              <w:i w:val="0"/>
              <w:iCs w:val="0"/>
              <w:sz w:val="24"/>
              <w:szCs w:val="28"/>
              <w:lang w:val="en-US" w:eastAsia="zh-CN"/>
            </w:rPr>
            <w:t>代理</w:t>
          </w:r>
          <w:r>
            <w:rPr>
              <w:rFonts w:hint="eastAsia" w:ascii="仿宋" w:hAnsi="仿宋" w:eastAsia="仿宋" w:cs="仿宋"/>
              <w:b w:val="0"/>
              <w:bCs/>
              <w:i w:val="0"/>
              <w:iCs w:val="0"/>
              <w:sz w:val="24"/>
              <w:szCs w:val="28"/>
              <w:lang w:val="en-US"/>
            </w:rPr>
            <w:t>佣金支付原则</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7</w:t>
          </w:r>
          <w:r>
            <w:rPr>
              <w:rFonts w:hint="eastAsia" w:ascii="仿宋" w:hAnsi="仿宋" w:eastAsia="仿宋" w:cs="仿宋"/>
              <w:b w:val="0"/>
              <w:bCs/>
              <w:i w:val="0"/>
              <w:iCs w:val="0"/>
              <w:sz w:val="24"/>
              <w:szCs w:val="24"/>
            </w:rPr>
            <w:fldChar w:fldCharType="end"/>
          </w:r>
        </w:p>
        <w:p>
          <w:pPr>
            <w:pStyle w:val="19"/>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_Toc1284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lang w:val="en-US" w:eastAsia="zh-CN"/>
            </w:rPr>
            <w:t>九</w:t>
          </w:r>
          <w:r>
            <w:rPr>
              <w:rFonts w:hint="eastAsia" w:ascii="仿宋" w:hAnsi="仿宋" w:eastAsia="仿宋" w:cs="仿宋"/>
              <w:b w:val="0"/>
              <w:bCs/>
              <w:i w:val="0"/>
              <w:iCs w:val="0"/>
              <w:sz w:val="24"/>
              <w:szCs w:val="28"/>
              <w:lang w:val="en-US"/>
            </w:rPr>
            <w:t>、销售违约责任</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7</w:t>
          </w:r>
          <w:r>
            <w:rPr>
              <w:rFonts w:hint="eastAsia" w:ascii="仿宋" w:hAnsi="仿宋" w:eastAsia="仿宋" w:cs="仿宋"/>
              <w:b w:val="0"/>
              <w:bCs/>
              <w:i w:val="0"/>
              <w:iCs w:val="0"/>
              <w:sz w:val="24"/>
              <w:szCs w:val="24"/>
            </w:rPr>
            <w:fldChar w:fldCharType="end"/>
          </w:r>
        </w:p>
        <w:p>
          <w:pPr>
            <w:pStyle w:val="18"/>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_Toc23927 </w:instrText>
          </w:r>
          <w:r>
            <w:rPr>
              <w:rFonts w:hint="eastAsia" w:ascii="仿宋" w:hAnsi="仿宋" w:eastAsia="仿宋" w:cs="仿宋"/>
              <w:b w:val="0"/>
              <w:bCs/>
              <w:i w:val="0"/>
              <w:iCs w:val="0"/>
              <w:sz w:val="24"/>
              <w:szCs w:val="24"/>
            </w:rPr>
            <w:fldChar w:fldCharType="separate"/>
          </w:r>
          <w:r>
            <w:rPr>
              <w:rFonts w:hint="eastAsia" w:ascii="仿宋" w:hAnsi="仿宋" w:eastAsia="仿宋" w:cs="仿宋"/>
              <w:b/>
              <w:bCs w:val="0"/>
              <w:i w:val="0"/>
              <w:iCs w:val="0"/>
              <w:sz w:val="24"/>
              <w:szCs w:val="44"/>
            </w:rPr>
            <w:t>第三章  投标文件要求</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7</w:t>
          </w:r>
          <w:r>
            <w:rPr>
              <w:rFonts w:hint="eastAsia" w:ascii="仿宋" w:hAnsi="仿宋" w:eastAsia="仿宋" w:cs="仿宋"/>
              <w:b w:val="0"/>
              <w:bCs/>
              <w:i w:val="0"/>
              <w:iCs w:val="0"/>
              <w:sz w:val="24"/>
              <w:szCs w:val="24"/>
            </w:rPr>
            <w:fldChar w:fldCharType="end"/>
          </w:r>
        </w:p>
        <w:p>
          <w:pPr>
            <w:pStyle w:val="19"/>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_Toc17977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rPr>
            <w:t>一、投标文件的组成</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7</w:t>
          </w:r>
          <w:r>
            <w:rPr>
              <w:rFonts w:hint="eastAsia" w:ascii="仿宋" w:hAnsi="仿宋" w:eastAsia="仿宋" w:cs="仿宋"/>
              <w:b w:val="0"/>
              <w:bCs/>
              <w:i w:val="0"/>
              <w:iCs w:val="0"/>
              <w:sz w:val="24"/>
              <w:szCs w:val="24"/>
            </w:rPr>
            <w:fldChar w:fldCharType="end"/>
          </w:r>
        </w:p>
        <w:p>
          <w:pPr>
            <w:pStyle w:val="19"/>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_Toc31943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rPr>
            <w:t>二、投标文件的份数和签署</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8</w:t>
          </w:r>
          <w:r>
            <w:rPr>
              <w:rFonts w:hint="eastAsia" w:ascii="仿宋" w:hAnsi="仿宋" w:eastAsia="仿宋" w:cs="仿宋"/>
              <w:b w:val="0"/>
              <w:bCs/>
              <w:i w:val="0"/>
              <w:iCs w:val="0"/>
              <w:sz w:val="24"/>
              <w:szCs w:val="24"/>
            </w:rPr>
            <w:fldChar w:fldCharType="end"/>
          </w:r>
        </w:p>
        <w:p>
          <w:pPr>
            <w:pStyle w:val="18"/>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_Toc26958 </w:instrText>
          </w:r>
          <w:r>
            <w:rPr>
              <w:rFonts w:hint="eastAsia" w:ascii="仿宋" w:hAnsi="仿宋" w:eastAsia="仿宋" w:cs="仿宋"/>
              <w:b w:val="0"/>
              <w:bCs/>
              <w:i w:val="0"/>
              <w:iCs w:val="0"/>
              <w:sz w:val="24"/>
              <w:szCs w:val="24"/>
            </w:rPr>
            <w:fldChar w:fldCharType="separate"/>
          </w:r>
          <w:r>
            <w:rPr>
              <w:rFonts w:hint="eastAsia" w:ascii="仿宋" w:hAnsi="仿宋" w:eastAsia="仿宋" w:cs="仿宋"/>
              <w:b/>
              <w:bCs w:val="0"/>
              <w:i w:val="0"/>
              <w:iCs w:val="0"/>
              <w:sz w:val="24"/>
              <w:szCs w:val="44"/>
            </w:rPr>
            <w:t>第四章  投标文件的递交</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8</w:t>
          </w:r>
          <w:r>
            <w:rPr>
              <w:rFonts w:hint="eastAsia" w:ascii="仿宋" w:hAnsi="仿宋" w:eastAsia="仿宋" w:cs="仿宋"/>
              <w:b w:val="0"/>
              <w:bCs/>
              <w:i w:val="0"/>
              <w:iCs w:val="0"/>
              <w:sz w:val="24"/>
              <w:szCs w:val="24"/>
            </w:rPr>
            <w:fldChar w:fldCharType="end"/>
          </w:r>
        </w:p>
        <w:p>
          <w:pPr>
            <w:pStyle w:val="19"/>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_Toc6041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rPr>
            <w:t>一、投标书的封装</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8</w:t>
          </w:r>
          <w:r>
            <w:rPr>
              <w:rFonts w:hint="eastAsia" w:ascii="仿宋" w:hAnsi="仿宋" w:eastAsia="仿宋" w:cs="仿宋"/>
              <w:b w:val="0"/>
              <w:bCs/>
              <w:i w:val="0"/>
              <w:iCs w:val="0"/>
              <w:sz w:val="24"/>
              <w:szCs w:val="24"/>
            </w:rPr>
            <w:fldChar w:fldCharType="end"/>
          </w:r>
        </w:p>
        <w:p>
          <w:pPr>
            <w:pStyle w:val="19"/>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_Toc19913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rPr>
            <w:t>二、投标截止日期</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8</w:t>
          </w:r>
          <w:r>
            <w:rPr>
              <w:rFonts w:hint="eastAsia" w:ascii="仿宋" w:hAnsi="仿宋" w:eastAsia="仿宋" w:cs="仿宋"/>
              <w:b w:val="0"/>
              <w:bCs/>
              <w:i w:val="0"/>
              <w:iCs w:val="0"/>
              <w:sz w:val="24"/>
              <w:szCs w:val="24"/>
            </w:rPr>
            <w:fldChar w:fldCharType="end"/>
          </w:r>
        </w:p>
        <w:p>
          <w:pPr>
            <w:pStyle w:val="18"/>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_Toc20980 </w:instrText>
          </w:r>
          <w:r>
            <w:rPr>
              <w:rFonts w:hint="eastAsia" w:ascii="仿宋" w:hAnsi="仿宋" w:eastAsia="仿宋" w:cs="仿宋"/>
              <w:b w:val="0"/>
              <w:bCs/>
              <w:i w:val="0"/>
              <w:iCs w:val="0"/>
              <w:sz w:val="24"/>
              <w:szCs w:val="24"/>
            </w:rPr>
            <w:fldChar w:fldCharType="separate"/>
          </w:r>
          <w:r>
            <w:rPr>
              <w:rFonts w:hint="eastAsia" w:ascii="仿宋" w:hAnsi="仿宋" w:eastAsia="仿宋" w:cs="仿宋"/>
              <w:b/>
              <w:bCs w:val="0"/>
              <w:i w:val="0"/>
              <w:iCs w:val="0"/>
              <w:sz w:val="24"/>
              <w:szCs w:val="44"/>
            </w:rPr>
            <w:t>第五章  开标与评标</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9</w:t>
          </w:r>
          <w:r>
            <w:rPr>
              <w:rFonts w:hint="eastAsia" w:ascii="仿宋" w:hAnsi="仿宋" w:eastAsia="仿宋" w:cs="仿宋"/>
              <w:b w:val="0"/>
              <w:bCs/>
              <w:i w:val="0"/>
              <w:iCs w:val="0"/>
              <w:sz w:val="24"/>
              <w:szCs w:val="24"/>
            </w:rPr>
            <w:fldChar w:fldCharType="end"/>
          </w:r>
        </w:p>
        <w:p>
          <w:pPr>
            <w:pStyle w:val="19"/>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_Toc21363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rPr>
            <w:t>一、开标</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9</w:t>
          </w:r>
          <w:r>
            <w:rPr>
              <w:rFonts w:hint="eastAsia" w:ascii="仿宋" w:hAnsi="仿宋" w:eastAsia="仿宋" w:cs="仿宋"/>
              <w:b w:val="0"/>
              <w:bCs/>
              <w:i w:val="0"/>
              <w:iCs w:val="0"/>
              <w:sz w:val="24"/>
              <w:szCs w:val="24"/>
            </w:rPr>
            <w:fldChar w:fldCharType="end"/>
          </w:r>
        </w:p>
        <w:p>
          <w:pPr>
            <w:pStyle w:val="19"/>
            <w:tabs>
              <w:tab w:val="right" w:leader="dot" w:pos="8306"/>
            </w:tabs>
            <w:rPr>
              <w:rFonts w:hint="eastAsia" w:ascii="仿宋" w:hAnsi="仿宋" w:eastAsia="仿宋" w:cs="仿宋"/>
              <w:b w:val="0"/>
              <w:bCs/>
              <w:i w:val="0"/>
              <w:iCs w:val="0"/>
              <w:sz w:val="24"/>
              <w:szCs w:val="24"/>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_Toc24167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rPr>
            <w:t>二、评标</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9</w:t>
          </w:r>
          <w:r>
            <w:rPr>
              <w:rFonts w:hint="eastAsia" w:ascii="仿宋" w:hAnsi="仿宋" w:eastAsia="仿宋" w:cs="仿宋"/>
              <w:b w:val="0"/>
              <w:bCs/>
              <w:i w:val="0"/>
              <w:iCs w:val="0"/>
              <w:sz w:val="24"/>
              <w:szCs w:val="24"/>
            </w:rPr>
            <w:fldChar w:fldCharType="end"/>
          </w:r>
        </w:p>
        <w:p>
          <w:pPr>
            <w:pStyle w:val="19"/>
            <w:tabs>
              <w:tab w:val="right" w:leader="dot" w:pos="8306"/>
            </w:tabs>
            <w:rPr>
              <w:rFonts w:hint="eastAsia" w:ascii="仿宋" w:hAnsi="仿宋" w:eastAsia="仿宋" w:cs="仿宋"/>
              <w:b w:val="0"/>
              <w:bCs/>
              <w:i w:val="0"/>
              <w:iCs w:val="0"/>
              <w:sz w:val="24"/>
              <w:szCs w:val="24"/>
              <w:lang w:val="en-US" w:eastAsia="zh-CN"/>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_Toc8934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rPr>
            <w:t>三、中标</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9</w:t>
          </w:r>
          <w:r>
            <w:rPr>
              <w:rFonts w:hint="eastAsia" w:ascii="仿宋" w:hAnsi="仿宋" w:eastAsia="仿宋" w:cs="仿宋"/>
              <w:b w:val="0"/>
              <w:bCs/>
              <w:i w:val="0"/>
              <w:iCs w:val="0"/>
              <w:sz w:val="24"/>
              <w:szCs w:val="24"/>
            </w:rPr>
            <w:fldChar w:fldCharType="end"/>
          </w:r>
        </w:p>
        <w:p>
          <w:pPr>
            <w:pStyle w:val="19"/>
            <w:tabs>
              <w:tab w:val="right" w:leader="dot" w:pos="8306"/>
            </w:tabs>
            <w:rPr>
              <w:rFonts w:hint="eastAsia" w:ascii="仿宋" w:hAnsi="仿宋" w:eastAsia="仿宋" w:cs="仿宋"/>
              <w:b w:val="0"/>
              <w:bCs/>
              <w:i w:val="0"/>
              <w:iCs w:val="0"/>
              <w:sz w:val="24"/>
              <w:szCs w:val="24"/>
              <w:lang w:val="en-US" w:eastAsia="zh-CN"/>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_Toc10818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lang w:val="en-US" w:eastAsia="zh-CN"/>
            </w:rPr>
            <w:t>四、开标评标异常情况处理</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1</w:t>
          </w:r>
          <w:r>
            <w:rPr>
              <w:rFonts w:hint="eastAsia" w:ascii="仿宋" w:hAnsi="仿宋" w:eastAsia="仿宋" w:cs="仿宋"/>
              <w:b w:val="0"/>
              <w:bCs/>
              <w:i w:val="0"/>
              <w:iCs w:val="0"/>
              <w:sz w:val="24"/>
              <w:szCs w:val="24"/>
            </w:rPr>
            <w:fldChar w:fldCharType="end"/>
          </w:r>
          <w:r>
            <w:rPr>
              <w:rFonts w:hint="eastAsia" w:ascii="仿宋" w:hAnsi="仿宋" w:eastAsia="仿宋" w:cs="仿宋"/>
              <w:b w:val="0"/>
              <w:bCs/>
              <w:i w:val="0"/>
              <w:iCs w:val="0"/>
              <w:sz w:val="24"/>
              <w:szCs w:val="24"/>
              <w:lang w:val="en-US" w:eastAsia="zh-CN"/>
            </w:rPr>
            <w:t>0</w:t>
          </w:r>
        </w:p>
        <w:p>
          <w:pPr>
            <w:pStyle w:val="19"/>
            <w:tabs>
              <w:tab w:val="right" w:leader="dot" w:pos="8306"/>
            </w:tabs>
            <w:rPr>
              <w:rFonts w:hint="eastAsia" w:ascii="仿宋" w:hAnsi="仿宋" w:eastAsia="仿宋" w:cs="仿宋"/>
              <w:b w:val="0"/>
              <w:bCs/>
              <w:i w:val="0"/>
              <w:iCs w:val="0"/>
              <w:sz w:val="24"/>
              <w:szCs w:val="24"/>
              <w:lang w:val="en-US" w:eastAsia="zh-CN"/>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_Toc17917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8"/>
              <w:lang w:eastAsia="zh-CN"/>
            </w:rPr>
            <w:t>五</w:t>
          </w:r>
          <w:r>
            <w:rPr>
              <w:rFonts w:hint="eastAsia" w:ascii="仿宋" w:hAnsi="仿宋" w:eastAsia="仿宋" w:cs="仿宋"/>
              <w:b w:val="0"/>
              <w:bCs/>
              <w:i w:val="0"/>
              <w:iCs w:val="0"/>
              <w:sz w:val="24"/>
              <w:szCs w:val="28"/>
            </w:rPr>
            <w:t>、合同</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lang w:val="en-US" w:eastAsia="zh-CN"/>
            </w:rPr>
            <w:t>1</w:t>
          </w:r>
          <w:r>
            <w:rPr>
              <w:rFonts w:hint="eastAsia" w:ascii="仿宋" w:hAnsi="仿宋" w:eastAsia="仿宋" w:cs="仿宋"/>
              <w:b w:val="0"/>
              <w:bCs/>
              <w:i w:val="0"/>
              <w:iCs w:val="0"/>
              <w:sz w:val="24"/>
              <w:szCs w:val="24"/>
            </w:rPr>
            <w:fldChar w:fldCharType="end"/>
          </w:r>
          <w:r>
            <w:rPr>
              <w:rFonts w:hint="eastAsia" w:ascii="仿宋" w:hAnsi="仿宋" w:eastAsia="仿宋" w:cs="仿宋"/>
              <w:b w:val="0"/>
              <w:bCs/>
              <w:i w:val="0"/>
              <w:iCs w:val="0"/>
              <w:sz w:val="24"/>
              <w:szCs w:val="24"/>
              <w:lang w:val="en-US" w:eastAsia="zh-CN"/>
            </w:rPr>
            <w:t>0</w:t>
          </w:r>
        </w:p>
        <w:p>
          <w:pPr>
            <w:pStyle w:val="18"/>
            <w:tabs>
              <w:tab w:val="right" w:leader="dot" w:pos="8306"/>
            </w:tabs>
            <w:spacing w:line="288" w:lineRule="auto"/>
            <w:rPr>
              <w:rFonts w:hint="eastAsia" w:ascii="仿宋" w:hAnsi="仿宋" w:eastAsia="仿宋" w:cs="仿宋"/>
              <w:b w:val="0"/>
              <w:bCs/>
              <w:i w:val="0"/>
              <w:iCs w:val="0"/>
              <w:sz w:val="24"/>
              <w:szCs w:val="24"/>
              <w:lang w:eastAsia="zh-CN"/>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"_Toc11125_WPSOffice_Level1" </w:instrText>
          </w:r>
          <w:r>
            <w:rPr>
              <w:rFonts w:hint="eastAsia" w:ascii="仿宋" w:hAnsi="仿宋" w:eastAsia="仿宋" w:cs="仿宋"/>
              <w:b w:val="0"/>
              <w:bCs/>
              <w:i w:val="0"/>
              <w:iCs w:val="0"/>
              <w:sz w:val="24"/>
              <w:szCs w:val="24"/>
            </w:rPr>
            <w:fldChar w:fldCharType="separate"/>
          </w:r>
          <w:r>
            <w:rPr>
              <w:rFonts w:hint="eastAsia" w:ascii="仿宋" w:hAnsi="仿宋" w:eastAsia="仿宋" w:cs="仿宋"/>
              <w:b/>
              <w:bCs w:val="0"/>
              <w:i w:val="0"/>
              <w:iCs w:val="0"/>
              <w:sz w:val="24"/>
              <w:szCs w:val="24"/>
            </w:rPr>
            <w:t>附件：</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rPr>
            <w:t>1</w:t>
          </w:r>
          <w:r>
            <w:rPr>
              <w:rFonts w:hint="eastAsia" w:ascii="仿宋" w:hAnsi="仿宋" w:eastAsia="仿宋" w:cs="仿宋"/>
              <w:b w:val="0"/>
              <w:bCs/>
              <w:i w:val="0"/>
              <w:iCs w:val="0"/>
              <w:sz w:val="24"/>
              <w:szCs w:val="24"/>
            </w:rPr>
            <w:fldChar w:fldCharType="end"/>
          </w:r>
          <w:r>
            <w:rPr>
              <w:rFonts w:hint="eastAsia" w:ascii="仿宋" w:hAnsi="仿宋" w:eastAsia="仿宋" w:cs="仿宋"/>
              <w:b w:val="0"/>
              <w:bCs/>
              <w:i w:val="0"/>
              <w:iCs w:val="0"/>
              <w:sz w:val="24"/>
              <w:szCs w:val="24"/>
              <w:lang w:val="en-US" w:eastAsia="zh-CN"/>
            </w:rPr>
            <w:t>1</w:t>
          </w:r>
        </w:p>
        <w:p>
          <w:pPr>
            <w:pStyle w:val="18"/>
            <w:tabs>
              <w:tab w:val="right" w:leader="dot" w:pos="8306"/>
            </w:tabs>
            <w:spacing w:line="288" w:lineRule="auto"/>
            <w:ind w:firstLine="480" w:firstLineChars="200"/>
            <w:rPr>
              <w:rFonts w:hint="eastAsia" w:ascii="仿宋" w:hAnsi="仿宋" w:eastAsia="仿宋" w:cs="仿宋"/>
              <w:b w:val="0"/>
              <w:bCs/>
              <w:i w:val="0"/>
              <w:iCs w:val="0"/>
              <w:sz w:val="24"/>
              <w:szCs w:val="24"/>
              <w:lang w:eastAsia="zh-CN"/>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"_Toc26091_WPSOffice_Level1"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4"/>
            </w:rPr>
            <w:t>一、授权委托书</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rPr>
            <w:t>1</w:t>
          </w:r>
          <w:r>
            <w:rPr>
              <w:rFonts w:hint="eastAsia" w:ascii="仿宋" w:hAnsi="仿宋" w:eastAsia="仿宋" w:cs="仿宋"/>
              <w:b w:val="0"/>
              <w:bCs/>
              <w:i w:val="0"/>
              <w:iCs w:val="0"/>
              <w:sz w:val="24"/>
              <w:szCs w:val="24"/>
            </w:rPr>
            <w:fldChar w:fldCharType="end"/>
          </w:r>
          <w:r>
            <w:rPr>
              <w:rFonts w:hint="eastAsia" w:ascii="仿宋" w:hAnsi="仿宋" w:eastAsia="仿宋" w:cs="仿宋"/>
              <w:b w:val="0"/>
              <w:bCs/>
              <w:i w:val="0"/>
              <w:iCs w:val="0"/>
              <w:sz w:val="24"/>
              <w:szCs w:val="24"/>
              <w:lang w:val="en-US" w:eastAsia="zh-CN"/>
            </w:rPr>
            <w:t>1</w:t>
          </w:r>
        </w:p>
        <w:p>
          <w:pPr>
            <w:pStyle w:val="18"/>
            <w:tabs>
              <w:tab w:val="right" w:leader="dot" w:pos="8306"/>
            </w:tabs>
            <w:spacing w:line="288" w:lineRule="auto"/>
            <w:ind w:firstLine="480" w:firstLineChars="200"/>
            <w:rPr>
              <w:rFonts w:hint="eastAsia" w:ascii="仿宋" w:hAnsi="仿宋" w:eastAsia="仿宋" w:cs="仿宋"/>
              <w:b w:val="0"/>
              <w:bCs/>
              <w:i w:val="0"/>
              <w:iCs w:val="0"/>
              <w:sz w:val="24"/>
              <w:szCs w:val="24"/>
              <w:lang w:val="en-US" w:eastAsia="zh-CN"/>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"_Toc6170_WPSOffice_Level1"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4"/>
            </w:rPr>
            <w:t>二、投标函</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rPr>
            <w:t>1</w:t>
          </w:r>
          <w:r>
            <w:rPr>
              <w:rFonts w:hint="eastAsia" w:ascii="仿宋" w:hAnsi="仿宋" w:eastAsia="仿宋" w:cs="仿宋"/>
              <w:b w:val="0"/>
              <w:bCs/>
              <w:i w:val="0"/>
              <w:iCs w:val="0"/>
              <w:sz w:val="24"/>
              <w:szCs w:val="24"/>
            </w:rPr>
            <w:fldChar w:fldCharType="end"/>
          </w:r>
          <w:r>
            <w:rPr>
              <w:rFonts w:hint="eastAsia" w:ascii="仿宋" w:hAnsi="仿宋" w:eastAsia="仿宋" w:cs="仿宋"/>
              <w:b w:val="0"/>
              <w:bCs/>
              <w:i w:val="0"/>
              <w:iCs w:val="0"/>
              <w:sz w:val="24"/>
              <w:szCs w:val="24"/>
              <w:lang w:val="en-US" w:eastAsia="zh-CN"/>
            </w:rPr>
            <w:t>2</w:t>
          </w:r>
        </w:p>
        <w:p>
          <w:pPr>
            <w:pStyle w:val="18"/>
            <w:tabs>
              <w:tab w:val="right" w:leader="dot" w:pos="8306"/>
            </w:tabs>
            <w:spacing w:line="288" w:lineRule="auto"/>
            <w:ind w:firstLine="480" w:firstLineChars="200"/>
            <w:rPr>
              <w:rFonts w:hint="eastAsia" w:ascii="仿宋" w:hAnsi="仿宋" w:eastAsia="仿宋" w:cs="仿宋"/>
              <w:b w:val="0"/>
              <w:bCs/>
              <w:i w:val="0"/>
              <w:iCs w:val="0"/>
              <w:sz w:val="24"/>
              <w:szCs w:val="24"/>
              <w:lang w:eastAsia="zh-CN"/>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"_Toc5373_WPSOffice_Level1"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4"/>
            </w:rPr>
            <w:t>三、销售代理费报价</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rPr>
            <w:t>1</w:t>
          </w:r>
          <w:r>
            <w:rPr>
              <w:rFonts w:hint="eastAsia" w:ascii="仿宋" w:hAnsi="仿宋" w:eastAsia="仿宋" w:cs="仿宋"/>
              <w:b w:val="0"/>
              <w:bCs/>
              <w:i w:val="0"/>
              <w:iCs w:val="0"/>
              <w:sz w:val="24"/>
              <w:szCs w:val="24"/>
            </w:rPr>
            <w:fldChar w:fldCharType="end"/>
          </w:r>
          <w:r>
            <w:rPr>
              <w:rFonts w:hint="eastAsia" w:ascii="仿宋" w:hAnsi="仿宋" w:eastAsia="仿宋" w:cs="仿宋"/>
              <w:b w:val="0"/>
              <w:bCs/>
              <w:i w:val="0"/>
              <w:iCs w:val="0"/>
              <w:sz w:val="24"/>
              <w:szCs w:val="24"/>
              <w:lang w:val="en-US" w:eastAsia="zh-CN"/>
            </w:rPr>
            <w:t>3</w:t>
          </w:r>
        </w:p>
        <w:p>
          <w:pPr>
            <w:pStyle w:val="18"/>
            <w:tabs>
              <w:tab w:val="right" w:leader="dot" w:pos="8306"/>
            </w:tabs>
            <w:spacing w:line="288" w:lineRule="auto"/>
            <w:ind w:firstLine="480" w:firstLineChars="200"/>
            <w:rPr>
              <w:rFonts w:hint="eastAsia" w:ascii="仿宋" w:hAnsi="仿宋" w:eastAsia="仿宋" w:cs="仿宋"/>
              <w:b w:val="0"/>
              <w:bCs/>
              <w:i w:val="0"/>
              <w:iCs w:val="0"/>
              <w:sz w:val="24"/>
              <w:szCs w:val="24"/>
              <w:lang w:eastAsia="zh-CN"/>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"_Toc8378_WPSOffice_Level1"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4"/>
            </w:rPr>
            <w:t>四、本案</w:t>
          </w:r>
          <w:r>
            <w:rPr>
              <w:rFonts w:hint="eastAsia" w:ascii="仿宋" w:hAnsi="仿宋" w:eastAsia="仿宋" w:cs="仿宋"/>
              <w:b w:val="0"/>
              <w:bCs/>
              <w:i w:val="0"/>
              <w:iCs w:val="0"/>
              <w:sz w:val="24"/>
              <w:szCs w:val="24"/>
              <w:lang w:val="en-US" w:eastAsia="zh-CN"/>
            </w:rPr>
            <w:t>工作</w:t>
          </w:r>
          <w:r>
            <w:rPr>
              <w:rFonts w:hint="eastAsia" w:ascii="仿宋" w:hAnsi="仿宋" w:eastAsia="仿宋" w:cs="仿宋"/>
              <w:b w:val="0"/>
              <w:bCs/>
              <w:i w:val="0"/>
              <w:iCs w:val="0"/>
              <w:sz w:val="24"/>
              <w:szCs w:val="24"/>
            </w:rPr>
            <w:t>人员一览表</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rPr>
            <w:t>1</w:t>
          </w:r>
          <w:r>
            <w:rPr>
              <w:rFonts w:hint="eastAsia" w:ascii="仿宋" w:hAnsi="仿宋" w:eastAsia="仿宋" w:cs="仿宋"/>
              <w:b w:val="0"/>
              <w:bCs/>
              <w:i w:val="0"/>
              <w:iCs w:val="0"/>
              <w:sz w:val="24"/>
              <w:szCs w:val="24"/>
            </w:rPr>
            <w:fldChar w:fldCharType="end"/>
          </w:r>
          <w:r>
            <w:rPr>
              <w:rFonts w:hint="eastAsia" w:ascii="仿宋" w:hAnsi="仿宋" w:eastAsia="仿宋" w:cs="仿宋"/>
              <w:b w:val="0"/>
              <w:bCs/>
              <w:i w:val="0"/>
              <w:iCs w:val="0"/>
              <w:sz w:val="24"/>
              <w:szCs w:val="24"/>
              <w:lang w:val="en-US" w:eastAsia="zh-CN"/>
            </w:rPr>
            <w:t>4</w:t>
          </w:r>
        </w:p>
        <w:p>
          <w:pPr>
            <w:pStyle w:val="18"/>
            <w:tabs>
              <w:tab w:val="right" w:leader="dot" w:pos="8306"/>
            </w:tabs>
            <w:spacing w:line="288" w:lineRule="auto"/>
            <w:ind w:firstLine="480" w:firstLineChars="200"/>
            <w:rPr>
              <w:rFonts w:hint="eastAsia" w:ascii="仿宋" w:hAnsi="仿宋" w:eastAsia="仿宋" w:cs="仿宋"/>
              <w:b w:val="0"/>
              <w:bCs/>
              <w:i w:val="0"/>
              <w:iCs w:val="0"/>
              <w:sz w:val="24"/>
              <w:szCs w:val="24"/>
              <w:lang w:eastAsia="zh-CN"/>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"_Toc4139_WPSOffice_Level1"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4"/>
            </w:rPr>
            <w:t>五、公司销售</w:t>
          </w:r>
          <w:r>
            <w:rPr>
              <w:rFonts w:hint="eastAsia" w:ascii="仿宋" w:hAnsi="仿宋" w:eastAsia="仿宋" w:cs="仿宋"/>
              <w:b w:val="0"/>
              <w:bCs/>
              <w:i w:val="0"/>
              <w:iCs w:val="0"/>
              <w:sz w:val="24"/>
              <w:szCs w:val="24"/>
              <w:lang w:val="en-US" w:eastAsia="zh-CN"/>
            </w:rPr>
            <w:t>代理</w:t>
          </w:r>
          <w:r>
            <w:rPr>
              <w:rFonts w:hint="eastAsia" w:ascii="仿宋" w:hAnsi="仿宋" w:eastAsia="仿宋" w:cs="仿宋"/>
              <w:b w:val="0"/>
              <w:bCs/>
              <w:i w:val="0"/>
              <w:iCs w:val="0"/>
              <w:sz w:val="24"/>
              <w:szCs w:val="24"/>
            </w:rPr>
            <w:t>业绩一览表</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rPr>
            <w:t>1</w:t>
          </w:r>
          <w:r>
            <w:rPr>
              <w:rFonts w:hint="eastAsia" w:ascii="仿宋" w:hAnsi="仿宋" w:eastAsia="仿宋" w:cs="仿宋"/>
              <w:b w:val="0"/>
              <w:bCs/>
              <w:i w:val="0"/>
              <w:iCs w:val="0"/>
              <w:sz w:val="24"/>
              <w:szCs w:val="24"/>
            </w:rPr>
            <w:fldChar w:fldCharType="end"/>
          </w:r>
          <w:r>
            <w:rPr>
              <w:rFonts w:hint="eastAsia" w:ascii="仿宋" w:hAnsi="仿宋" w:eastAsia="仿宋" w:cs="仿宋"/>
              <w:b w:val="0"/>
              <w:bCs/>
              <w:i w:val="0"/>
              <w:iCs w:val="0"/>
              <w:sz w:val="24"/>
              <w:szCs w:val="24"/>
              <w:lang w:val="en-US" w:eastAsia="zh-CN"/>
            </w:rPr>
            <w:t>5</w:t>
          </w:r>
        </w:p>
        <w:p>
          <w:pPr>
            <w:pStyle w:val="18"/>
            <w:tabs>
              <w:tab w:val="right" w:leader="dot" w:pos="8306"/>
            </w:tabs>
            <w:spacing w:line="288" w:lineRule="auto"/>
            <w:ind w:firstLine="480" w:firstLineChars="200"/>
            <w:rPr>
              <w:rFonts w:hint="eastAsia" w:ascii="仿宋" w:hAnsi="仿宋" w:eastAsia="仿宋" w:cs="仿宋"/>
              <w:b w:val="0"/>
              <w:bCs/>
              <w:i w:val="0"/>
              <w:iCs w:val="0"/>
              <w:sz w:val="24"/>
              <w:szCs w:val="24"/>
              <w:lang w:val="en-US" w:eastAsia="zh-CN"/>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"_Toc20489_WPSOffice_Level1"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4"/>
            </w:rPr>
            <w:t>六、</w:t>
          </w:r>
          <w:r>
            <w:rPr>
              <w:rFonts w:hint="eastAsia" w:ascii="仿宋" w:hAnsi="仿宋" w:eastAsia="仿宋" w:cs="仿宋"/>
              <w:b w:val="0"/>
              <w:bCs/>
              <w:i w:val="0"/>
              <w:iCs w:val="0"/>
              <w:sz w:val="24"/>
              <w:szCs w:val="24"/>
              <w:lang w:eastAsia="zh-CN"/>
            </w:rPr>
            <w:t>宣城城建房地产营销策划有限公司</w:t>
          </w:r>
          <w:r>
            <w:rPr>
              <w:rFonts w:hint="eastAsia" w:ascii="仿宋" w:hAnsi="仿宋" w:eastAsia="仿宋" w:cs="仿宋"/>
              <w:b w:val="0"/>
              <w:bCs/>
              <w:i w:val="0"/>
              <w:iCs w:val="0"/>
              <w:sz w:val="24"/>
              <w:szCs w:val="24"/>
            </w:rPr>
            <w:t>销售代理服务内容</w:t>
          </w:r>
          <w:r>
            <w:rPr>
              <w:rFonts w:hint="eastAsia" w:ascii="仿宋" w:hAnsi="仿宋" w:eastAsia="仿宋" w:cs="仿宋"/>
              <w:b w:val="0"/>
              <w:bCs/>
              <w:i w:val="0"/>
              <w:iCs w:val="0"/>
              <w:sz w:val="24"/>
              <w:szCs w:val="24"/>
            </w:rPr>
            <w:tab/>
          </w:r>
          <w:r>
            <w:rPr>
              <w:rFonts w:hint="eastAsia" w:ascii="仿宋" w:hAnsi="仿宋" w:eastAsia="仿宋" w:cs="仿宋"/>
              <w:b w:val="0"/>
              <w:bCs/>
              <w:i w:val="0"/>
              <w:iCs w:val="0"/>
              <w:sz w:val="24"/>
              <w:szCs w:val="24"/>
            </w:rPr>
            <w:t>1</w:t>
          </w:r>
          <w:r>
            <w:rPr>
              <w:rFonts w:hint="eastAsia" w:ascii="仿宋" w:hAnsi="仿宋" w:eastAsia="仿宋" w:cs="仿宋"/>
              <w:b w:val="0"/>
              <w:bCs/>
              <w:i w:val="0"/>
              <w:iCs w:val="0"/>
              <w:sz w:val="24"/>
              <w:szCs w:val="24"/>
            </w:rPr>
            <w:fldChar w:fldCharType="end"/>
          </w:r>
          <w:r>
            <w:rPr>
              <w:rFonts w:hint="eastAsia" w:ascii="仿宋" w:hAnsi="仿宋" w:eastAsia="仿宋" w:cs="仿宋"/>
              <w:b w:val="0"/>
              <w:bCs/>
              <w:i w:val="0"/>
              <w:iCs w:val="0"/>
              <w:sz w:val="24"/>
              <w:szCs w:val="24"/>
              <w:lang w:val="en-US" w:eastAsia="zh-CN"/>
            </w:rPr>
            <w:t>6</w:t>
          </w:r>
        </w:p>
        <w:p>
          <w:pPr>
            <w:pStyle w:val="18"/>
            <w:tabs>
              <w:tab w:val="right" w:leader="dot" w:pos="8306"/>
            </w:tabs>
            <w:spacing w:line="288" w:lineRule="auto"/>
            <w:ind w:firstLine="480" w:firstLineChars="200"/>
            <w:rPr>
              <w:rFonts w:hint="eastAsia" w:ascii="仿宋" w:hAnsi="仿宋" w:eastAsia="仿宋" w:cs="仿宋"/>
              <w:b w:val="0"/>
              <w:bCs/>
              <w:i w:val="0"/>
              <w:iCs w:val="0"/>
              <w:sz w:val="24"/>
              <w:szCs w:val="24"/>
              <w:lang w:val="en-US" w:eastAsia="zh-CN"/>
            </w:rPr>
          </w:pPr>
          <w:r>
            <w:rPr>
              <w:rFonts w:hint="eastAsia" w:ascii="仿宋" w:hAnsi="仿宋" w:eastAsia="仿宋" w:cs="仿宋"/>
              <w:b w:val="0"/>
              <w:bCs/>
              <w:i w:val="0"/>
              <w:iCs w:val="0"/>
              <w:sz w:val="24"/>
              <w:szCs w:val="24"/>
            </w:rPr>
            <w:fldChar w:fldCharType="begin"/>
          </w:r>
          <w:r>
            <w:rPr>
              <w:rFonts w:hint="eastAsia" w:ascii="仿宋" w:hAnsi="仿宋" w:eastAsia="仿宋" w:cs="仿宋"/>
              <w:b w:val="0"/>
              <w:bCs/>
              <w:i w:val="0"/>
              <w:iCs w:val="0"/>
              <w:sz w:val="24"/>
              <w:szCs w:val="24"/>
            </w:rPr>
            <w:instrText xml:space="preserve"> HYPERLINK \l "_Toc11723_WPSOffice_Level1" </w:instrText>
          </w:r>
          <w:r>
            <w:rPr>
              <w:rFonts w:hint="eastAsia" w:ascii="仿宋" w:hAnsi="仿宋" w:eastAsia="仿宋" w:cs="仿宋"/>
              <w:b w:val="0"/>
              <w:bCs/>
              <w:i w:val="0"/>
              <w:iCs w:val="0"/>
              <w:sz w:val="24"/>
              <w:szCs w:val="24"/>
            </w:rPr>
            <w:fldChar w:fldCharType="separate"/>
          </w:r>
          <w:r>
            <w:rPr>
              <w:rFonts w:hint="eastAsia" w:ascii="仿宋" w:hAnsi="仿宋" w:eastAsia="仿宋" w:cs="仿宋"/>
              <w:b w:val="0"/>
              <w:bCs/>
              <w:i w:val="0"/>
              <w:iCs w:val="0"/>
              <w:sz w:val="24"/>
              <w:szCs w:val="24"/>
            </w:rPr>
            <w:t>七、销售代理招标评分表</w:t>
          </w:r>
          <w:bookmarkStart w:id="8" w:name="_Toc11723_WPSOffice_Level1Page"/>
          <w:r>
            <w:rPr>
              <w:rFonts w:hint="eastAsia" w:ascii="仿宋" w:hAnsi="仿宋" w:eastAsia="仿宋" w:cs="仿宋"/>
              <w:b w:val="0"/>
              <w:bCs/>
              <w:i w:val="0"/>
              <w:iCs w:val="0"/>
              <w:sz w:val="24"/>
              <w:szCs w:val="24"/>
            </w:rPr>
            <w:tab/>
          </w:r>
          <w:bookmarkEnd w:id="8"/>
          <w:r>
            <w:rPr>
              <w:rFonts w:hint="eastAsia" w:ascii="仿宋" w:hAnsi="仿宋" w:eastAsia="仿宋" w:cs="仿宋"/>
              <w:b w:val="0"/>
              <w:bCs/>
              <w:i w:val="0"/>
              <w:iCs w:val="0"/>
              <w:sz w:val="24"/>
              <w:szCs w:val="24"/>
            </w:rPr>
            <w:fldChar w:fldCharType="end"/>
          </w:r>
          <w:r>
            <w:rPr>
              <w:rFonts w:hint="eastAsia" w:ascii="仿宋" w:hAnsi="仿宋" w:eastAsia="仿宋" w:cs="仿宋"/>
              <w:b w:val="0"/>
              <w:bCs/>
              <w:i w:val="0"/>
              <w:iCs w:val="0"/>
              <w:sz w:val="24"/>
              <w:szCs w:val="24"/>
            </w:rPr>
            <w:t>1</w:t>
          </w:r>
          <w:r>
            <w:rPr>
              <w:rFonts w:hint="eastAsia" w:ascii="仿宋" w:hAnsi="仿宋" w:eastAsia="仿宋" w:cs="仿宋"/>
              <w:b w:val="0"/>
              <w:bCs/>
              <w:i w:val="0"/>
              <w:iCs w:val="0"/>
              <w:sz w:val="24"/>
              <w:szCs w:val="24"/>
              <w:lang w:val="en-US" w:eastAsia="zh-CN"/>
            </w:rPr>
            <w:t>7</w:t>
          </w:r>
        </w:p>
        <w:p>
          <w:pPr>
            <w:pStyle w:val="19"/>
            <w:tabs>
              <w:tab w:val="right" w:leader="dot" w:pos="8306"/>
            </w:tabs>
            <w:rPr>
              <w:rFonts w:hint="eastAsia" w:ascii="仿宋" w:hAnsi="仿宋" w:eastAsia="仿宋" w:cs="仿宋"/>
            </w:rPr>
          </w:pPr>
        </w:p>
        <w:p>
          <w:pPr>
            <w:pStyle w:val="19"/>
            <w:bidi w:val="0"/>
            <w:rPr>
              <w:rFonts w:hint="eastAsia" w:ascii="仿宋" w:hAnsi="仿宋" w:eastAsia="仿宋" w:cs="仿宋"/>
              <w:lang w:eastAsia="zh-CN"/>
            </w:rPr>
          </w:pPr>
          <w:r>
            <w:rPr>
              <w:b/>
            </w:rPr>
            <w:fldChar w:fldCharType="end"/>
          </w:r>
        </w:p>
      </w:sdtContent>
    </w:sdt>
    <w:p>
      <w:pPr>
        <w:tabs>
          <w:tab w:val="left" w:pos="900"/>
        </w:tabs>
        <w:spacing w:line="360" w:lineRule="auto"/>
        <w:ind w:firstLine="643" w:firstLineChars="200"/>
        <w:jc w:val="center"/>
        <w:outlineLvl w:val="9"/>
        <w:rPr>
          <w:rFonts w:hint="eastAsia"/>
          <w:b/>
          <w:sz w:val="32"/>
          <w:szCs w:val="32"/>
        </w:rPr>
      </w:pPr>
    </w:p>
    <w:p>
      <w:pPr>
        <w:pStyle w:val="11"/>
        <w:ind w:left="0" w:leftChars="0" w:firstLine="0" w:firstLineChars="0"/>
        <w:rPr>
          <w:rFonts w:hint="eastAsia"/>
          <w:b/>
          <w:sz w:val="32"/>
          <w:szCs w:val="32"/>
        </w:rPr>
      </w:pPr>
      <w:bookmarkStart w:id="9" w:name="_Toc13119"/>
    </w:p>
    <w:p>
      <w:pPr>
        <w:tabs>
          <w:tab w:val="left" w:pos="900"/>
        </w:tabs>
        <w:spacing w:line="360" w:lineRule="auto"/>
        <w:ind w:firstLine="643" w:firstLineChars="200"/>
        <w:jc w:val="center"/>
        <w:outlineLvl w:val="0"/>
        <w:rPr>
          <w:rFonts w:hint="eastAsia" w:ascii="仿宋" w:hAnsi="仿宋" w:eastAsia="仿宋" w:cs="仿宋"/>
          <w:b/>
          <w:sz w:val="32"/>
          <w:szCs w:val="32"/>
        </w:rPr>
      </w:pPr>
      <w:r>
        <w:rPr>
          <w:rFonts w:hint="eastAsia" w:ascii="仿宋" w:hAnsi="仿宋" w:eastAsia="仿宋" w:cs="仿宋"/>
          <w:b/>
          <w:sz w:val="32"/>
          <w:szCs w:val="32"/>
        </w:rPr>
        <w:t>第一章  招标文件</w:t>
      </w:r>
      <w:bookmarkEnd w:id="7"/>
      <w:bookmarkEnd w:id="9"/>
    </w:p>
    <w:p>
      <w:pPr>
        <w:tabs>
          <w:tab w:val="left" w:pos="900"/>
          <w:tab w:val="left" w:pos="3420"/>
        </w:tabs>
        <w:spacing w:line="360" w:lineRule="auto"/>
        <w:jc w:val="both"/>
        <w:outlineLvl w:val="1"/>
        <w:rPr>
          <w:rFonts w:hint="eastAsia" w:ascii="仿宋" w:hAnsi="仿宋" w:eastAsia="仿宋" w:cs="仿宋"/>
          <w:b/>
          <w:szCs w:val="21"/>
        </w:rPr>
      </w:pPr>
      <w:bookmarkStart w:id="10" w:name="_Toc25369"/>
      <w:bookmarkStart w:id="11" w:name="_Toc16860_WPSOffice_Level2"/>
      <w:r>
        <w:rPr>
          <w:rFonts w:hint="eastAsia" w:ascii="仿宋" w:hAnsi="仿宋" w:eastAsia="仿宋" w:cs="仿宋"/>
          <w:b/>
          <w:szCs w:val="21"/>
        </w:rPr>
        <w:t>一、招标文件的内容</w:t>
      </w:r>
      <w:bookmarkEnd w:id="10"/>
      <w:bookmarkEnd w:id="11"/>
    </w:p>
    <w:p>
      <w:pPr>
        <w:tabs>
          <w:tab w:val="left" w:pos="900"/>
          <w:tab w:val="left" w:pos="3420"/>
        </w:tabs>
        <w:spacing w:line="360" w:lineRule="auto"/>
        <w:jc w:val="both"/>
        <w:outlineLvl w:val="2"/>
        <w:rPr>
          <w:rFonts w:hint="eastAsia" w:ascii="仿宋" w:hAnsi="仿宋" w:eastAsia="仿宋" w:cs="仿宋"/>
          <w:szCs w:val="21"/>
        </w:rPr>
      </w:pPr>
      <w:r>
        <w:rPr>
          <w:rFonts w:hint="eastAsia" w:ascii="仿宋" w:hAnsi="仿宋" w:eastAsia="仿宋" w:cs="仿宋"/>
          <w:szCs w:val="21"/>
        </w:rPr>
        <w:t xml:space="preserve">    1、招标文件包括以下内容：</w:t>
      </w:r>
    </w:p>
    <w:p>
      <w:pPr>
        <w:tabs>
          <w:tab w:val="left" w:pos="900"/>
          <w:tab w:val="left" w:pos="3420"/>
        </w:tabs>
        <w:spacing w:line="360" w:lineRule="auto"/>
        <w:ind w:firstLine="440" w:firstLineChars="200"/>
        <w:jc w:val="both"/>
        <w:outlineLvl w:val="3"/>
        <w:rPr>
          <w:rFonts w:hint="eastAsia" w:ascii="仿宋" w:hAnsi="仿宋" w:eastAsia="仿宋" w:cs="仿宋"/>
          <w:i/>
          <w:iCs/>
          <w:szCs w:val="21"/>
        </w:rPr>
      </w:pPr>
      <w:r>
        <w:rPr>
          <w:rFonts w:hint="eastAsia" w:ascii="仿宋" w:hAnsi="仿宋" w:eastAsia="仿宋" w:cs="仿宋"/>
          <w:szCs w:val="21"/>
        </w:rPr>
        <w:t>（1）投标须知；</w:t>
      </w:r>
    </w:p>
    <w:p>
      <w:pPr>
        <w:tabs>
          <w:tab w:val="left" w:pos="540"/>
          <w:tab w:val="left" w:pos="900"/>
          <w:tab w:val="left" w:pos="3420"/>
        </w:tabs>
        <w:spacing w:line="360" w:lineRule="auto"/>
        <w:ind w:firstLine="440" w:firstLineChars="200"/>
        <w:jc w:val="both"/>
        <w:outlineLvl w:val="3"/>
        <w:rPr>
          <w:rFonts w:hint="eastAsia" w:ascii="仿宋" w:hAnsi="仿宋" w:eastAsia="仿宋" w:cs="仿宋"/>
          <w:szCs w:val="21"/>
        </w:rPr>
      </w:pPr>
      <w:r>
        <w:rPr>
          <w:rFonts w:hint="eastAsia" w:ascii="仿宋" w:hAnsi="仿宋" w:eastAsia="仿宋" w:cs="仿宋"/>
          <w:szCs w:val="21"/>
        </w:rPr>
        <w:t>（2）投标文件要求；</w:t>
      </w:r>
    </w:p>
    <w:p>
      <w:pPr>
        <w:tabs>
          <w:tab w:val="left" w:pos="540"/>
          <w:tab w:val="left" w:pos="900"/>
          <w:tab w:val="left" w:pos="3420"/>
        </w:tabs>
        <w:spacing w:line="360" w:lineRule="auto"/>
        <w:ind w:firstLine="420"/>
        <w:jc w:val="both"/>
        <w:outlineLvl w:val="3"/>
        <w:rPr>
          <w:rFonts w:hint="eastAsia" w:ascii="仿宋" w:hAnsi="仿宋" w:eastAsia="仿宋" w:cs="仿宋"/>
          <w:szCs w:val="21"/>
        </w:rPr>
      </w:pPr>
      <w:r>
        <w:rPr>
          <w:rFonts w:hint="eastAsia" w:ascii="仿宋" w:hAnsi="仿宋" w:eastAsia="仿宋" w:cs="仿宋"/>
          <w:szCs w:val="21"/>
        </w:rPr>
        <w:t>（3）投标文件的递交；</w:t>
      </w:r>
    </w:p>
    <w:p>
      <w:pPr>
        <w:tabs>
          <w:tab w:val="left" w:pos="540"/>
          <w:tab w:val="left" w:pos="900"/>
          <w:tab w:val="left" w:pos="3420"/>
        </w:tabs>
        <w:spacing w:line="360" w:lineRule="auto"/>
        <w:ind w:firstLine="420"/>
        <w:jc w:val="both"/>
        <w:outlineLvl w:val="3"/>
        <w:rPr>
          <w:rFonts w:hint="eastAsia" w:ascii="仿宋" w:hAnsi="仿宋" w:eastAsia="仿宋" w:cs="仿宋"/>
          <w:szCs w:val="21"/>
        </w:rPr>
      </w:pPr>
      <w:r>
        <w:rPr>
          <w:rFonts w:hint="eastAsia" w:ascii="仿宋" w:hAnsi="仿宋" w:eastAsia="仿宋" w:cs="仿宋"/>
          <w:szCs w:val="21"/>
        </w:rPr>
        <w:t>（4）开标、评标；</w:t>
      </w:r>
    </w:p>
    <w:p>
      <w:pPr>
        <w:tabs>
          <w:tab w:val="left" w:pos="540"/>
          <w:tab w:val="left" w:pos="900"/>
          <w:tab w:val="left" w:pos="3420"/>
        </w:tabs>
        <w:spacing w:line="360" w:lineRule="auto"/>
        <w:ind w:firstLine="420"/>
        <w:jc w:val="both"/>
        <w:outlineLvl w:val="3"/>
        <w:rPr>
          <w:rFonts w:hint="eastAsia" w:ascii="仿宋" w:hAnsi="仿宋" w:eastAsia="仿宋" w:cs="仿宋"/>
          <w:szCs w:val="21"/>
        </w:rPr>
      </w:pPr>
      <w:r>
        <w:rPr>
          <w:rFonts w:hint="eastAsia" w:ascii="仿宋" w:hAnsi="仿宋" w:eastAsia="仿宋" w:cs="仿宋"/>
          <w:szCs w:val="21"/>
        </w:rPr>
        <w:t>（5）投标文件格式及附表；</w:t>
      </w:r>
    </w:p>
    <w:p>
      <w:pPr>
        <w:tabs>
          <w:tab w:val="left" w:pos="540"/>
          <w:tab w:val="left" w:pos="900"/>
          <w:tab w:val="left" w:pos="3420"/>
        </w:tabs>
        <w:spacing w:line="360" w:lineRule="auto"/>
        <w:ind w:firstLine="420"/>
        <w:jc w:val="both"/>
        <w:outlineLvl w:val="2"/>
        <w:rPr>
          <w:rFonts w:hint="eastAsia" w:ascii="仿宋" w:hAnsi="仿宋" w:eastAsia="仿宋" w:cs="仿宋"/>
          <w:b/>
          <w:szCs w:val="21"/>
          <w:lang w:eastAsia="zh-CN"/>
        </w:rPr>
      </w:pPr>
      <w:r>
        <w:rPr>
          <w:rFonts w:hint="eastAsia" w:ascii="仿宋" w:hAnsi="仿宋" w:eastAsia="仿宋" w:cs="仿宋"/>
          <w:szCs w:val="21"/>
        </w:rPr>
        <w:t>（6）招标图纸（</w:t>
      </w:r>
      <w:r>
        <w:rPr>
          <w:rFonts w:hint="eastAsia" w:ascii="仿宋" w:hAnsi="仿宋" w:eastAsia="仿宋" w:cs="仿宋"/>
          <w:szCs w:val="21"/>
          <w:lang w:val="en-US" w:eastAsia="zh-CN"/>
        </w:rPr>
        <w:t>城建·彩金湖畔、城建·山水闲庭项目</w:t>
      </w:r>
      <w:r>
        <w:rPr>
          <w:rFonts w:hint="eastAsia" w:ascii="仿宋" w:hAnsi="仿宋" w:eastAsia="仿宋" w:cs="仿宋"/>
          <w:szCs w:val="21"/>
          <w:lang w:val="en-US"/>
        </w:rPr>
        <w:t>设计</w:t>
      </w:r>
      <w:r>
        <w:rPr>
          <w:rFonts w:hint="eastAsia" w:ascii="仿宋" w:hAnsi="仿宋" w:eastAsia="仿宋" w:cs="仿宋"/>
          <w:szCs w:val="21"/>
          <w:lang w:val="en-US" w:eastAsia="zh-CN"/>
        </w:rPr>
        <w:t>文本</w:t>
      </w:r>
      <w:r>
        <w:rPr>
          <w:rFonts w:hint="eastAsia" w:ascii="仿宋" w:hAnsi="仿宋" w:eastAsia="仿宋" w:cs="仿宋"/>
          <w:szCs w:val="21"/>
          <w:lang w:val="en-US"/>
        </w:rPr>
        <w:t>方案</w:t>
      </w:r>
      <w:r>
        <w:rPr>
          <w:rFonts w:hint="eastAsia" w:ascii="仿宋" w:hAnsi="仿宋" w:eastAsia="仿宋" w:cs="仿宋"/>
          <w:szCs w:val="21"/>
          <w:lang w:val="en-US" w:eastAsia="zh-CN"/>
        </w:rPr>
        <w:t>-联系姚伟15256335940获取</w:t>
      </w:r>
      <w:r>
        <w:rPr>
          <w:rFonts w:hint="eastAsia" w:ascii="仿宋" w:hAnsi="仿宋" w:eastAsia="仿宋" w:cs="仿宋"/>
          <w:szCs w:val="21"/>
        </w:rPr>
        <w:t>）</w:t>
      </w:r>
      <w:r>
        <w:rPr>
          <w:rFonts w:hint="eastAsia" w:ascii="仿宋" w:hAnsi="仿宋" w:eastAsia="仿宋" w:cs="仿宋"/>
          <w:szCs w:val="21"/>
          <w:lang w:eastAsia="zh-CN"/>
        </w:rPr>
        <w:t>；</w:t>
      </w:r>
    </w:p>
    <w:p>
      <w:pPr>
        <w:tabs>
          <w:tab w:val="left" w:pos="540"/>
          <w:tab w:val="left" w:pos="900"/>
          <w:tab w:val="left" w:pos="3420"/>
        </w:tabs>
        <w:spacing w:line="360" w:lineRule="auto"/>
        <w:ind w:firstLine="440" w:firstLineChars="200"/>
        <w:jc w:val="both"/>
        <w:rPr>
          <w:rFonts w:hint="eastAsia" w:ascii="仿宋" w:hAnsi="仿宋" w:eastAsia="仿宋" w:cs="仿宋"/>
          <w:szCs w:val="21"/>
        </w:rPr>
      </w:pPr>
      <w:r>
        <w:rPr>
          <w:rFonts w:hint="eastAsia" w:ascii="仿宋" w:hAnsi="仿宋" w:eastAsia="仿宋" w:cs="仿宋"/>
          <w:szCs w:val="21"/>
        </w:rPr>
        <w:t>2、投标人应认真阅读招标文件中所有内容，如果投标人的投标文件不能满足本招标文件的要求，责任由投标人自负，招标人有权拒绝未满足本招标文件要求的投标文件。</w:t>
      </w:r>
    </w:p>
    <w:p>
      <w:pPr>
        <w:tabs>
          <w:tab w:val="left" w:pos="540"/>
          <w:tab w:val="left" w:pos="900"/>
          <w:tab w:val="left" w:pos="3420"/>
        </w:tabs>
        <w:spacing w:line="360" w:lineRule="auto"/>
        <w:ind w:firstLine="440" w:firstLineChars="200"/>
        <w:jc w:val="both"/>
        <w:rPr>
          <w:rFonts w:hint="eastAsia" w:ascii="仿宋" w:hAnsi="仿宋" w:eastAsia="仿宋" w:cs="仿宋"/>
          <w:szCs w:val="21"/>
        </w:rPr>
      </w:pPr>
      <w:r>
        <w:rPr>
          <w:rFonts w:hint="eastAsia" w:ascii="仿宋" w:hAnsi="仿宋" w:eastAsia="仿宋" w:cs="仿宋"/>
          <w:szCs w:val="21"/>
        </w:rPr>
        <w:t>3、招标人并不保证招标文件能准确的反映项目周边的实际状况，投标人必须对当地以及周边市场特点做出自己的研判，并对此负责。</w:t>
      </w:r>
    </w:p>
    <w:p>
      <w:pPr>
        <w:tabs>
          <w:tab w:val="left" w:pos="540"/>
          <w:tab w:val="left" w:pos="900"/>
          <w:tab w:val="left" w:pos="3420"/>
        </w:tabs>
        <w:spacing w:line="360" w:lineRule="auto"/>
        <w:jc w:val="both"/>
        <w:rPr>
          <w:rFonts w:hint="eastAsia" w:ascii="仿宋" w:hAnsi="仿宋" w:eastAsia="仿宋" w:cs="仿宋"/>
          <w:b/>
          <w:szCs w:val="21"/>
        </w:rPr>
      </w:pPr>
    </w:p>
    <w:p>
      <w:pPr>
        <w:tabs>
          <w:tab w:val="left" w:pos="540"/>
          <w:tab w:val="left" w:pos="900"/>
          <w:tab w:val="left" w:pos="3420"/>
        </w:tabs>
        <w:spacing w:line="360" w:lineRule="auto"/>
        <w:jc w:val="both"/>
        <w:outlineLvl w:val="1"/>
        <w:rPr>
          <w:rFonts w:hint="eastAsia" w:ascii="仿宋" w:hAnsi="仿宋" w:eastAsia="仿宋" w:cs="仿宋"/>
          <w:b/>
          <w:szCs w:val="21"/>
        </w:rPr>
      </w:pPr>
      <w:bookmarkStart w:id="12" w:name="_Toc18057_WPSOffice_Level2"/>
      <w:bookmarkStart w:id="13" w:name="_Toc20892"/>
      <w:r>
        <w:rPr>
          <w:rFonts w:hint="eastAsia" w:ascii="仿宋" w:hAnsi="仿宋" w:eastAsia="仿宋" w:cs="仿宋"/>
          <w:b/>
          <w:szCs w:val="21"/>
        </w:rPr>
        <w:t>二、招标文件的澄清</w:t>
      </w:r>
      <w:bookmarkEnd w:id="12"/>
      <w:bookmarkEnd w:id="13"/>
    </w:p>
    <w:p>
      <w:pPr>
        <w:tabs>
          <w:tab w:val="left" w:pos="0"/>
          <w:tab w:val="left" w:pos="540"/>
          <w:tab w:val="left" w:pos="3420"/>
        </w:tabs>
        <w:spacing w:line="360" w:lineRule="auto"/>
        <w:jc w:val="both"/>
        <w:rPr>
          <w:rFonts w:hint="eastAsia" w:ascii="仿宋" w:hAnsi="仿宋" w:eastAsia="仿宋" w:cs="仿宋"/>
          <w:szCs w:val="21"/>
        </w:rPr>
      </w:pPr>
      <w:r>
        <w:rPr>
          <w:rFonts w:hint="eastAsia" w:ascii="仿宋" w:hAnsi="仿宋" w:eastAsia="仿宋" w:cs="仿宋"/>
          <w:szCs w:val="21"/>
        </w:rPr>
        <w:t xml:space="preserve">    1、投标人在收到招标文件和勘察现场后，如有疑问需要对招标文件进行澄清，应于收到招标文件后</w:t>
      </w:r>
      <w:r>
        <w:rPr>
          <w:rFonts w:hint="eastAsia" w:ascii="仿宋" w:hAnsi="仿宋" w:eastAsia="仿宋" w:cs="仿宋"/>
          <w:szCs w:val="21"/>
          <w:lang w:val="en-US" w:eastAsia="zh-CN"/>
        </w:rPr>
        <w:t>2</w:t>
      </w:r>
      <w:r>
        <w:rPr>
          <w:rFonts w:hint="eastAsia" w:ascii="仿宋" w:hAnsi="仿宋" w:eastAsia="仿宋" w:cs="仿宋"/>
          <w:szCs w:val="21"/>
        </w:rPr>
        <w:t>日内以书面形式并加盖公章（包括文字、传真）通知招标人。</w:t>
      </w:r>
    </w:p>
    <w:p>
      <w:pPr>
        <w:tabs>
          <w:tab w:val="left" w:pos="0"/>
          <w:tab w:val="left" w:pos="540"/>
          <w:tab w:val="left" w:pos="3420"/>
        </w:tabs>
        <w:spacing w:line="360" w:lineRule="auto"/>
        <w:ind w:firstLine="440" w:firstLineChars="200"/>
        <w:jc w:val="both"/>
        <w:outlineLvl w:val="2"/>
        <w:rPr>
          <w:rFonts w:hint="eastAsia" w:ascii="仿宋" w:hAnsi="仿宋" w:eastAsia="仿宋" w:cs="仿宋"/>
          <w:szCs w:val="21"/>
        </w:rPr>
      </w:pPr>
      <w:r>
        <w:rPr>
          <w:rFonts w:hint="eastAsia" w:ascii="仿宋" w:hAnsi="仿宋" w:eastAsia="仿宋" w:cs="仿宋"/>
          <w:szCs w:val="21"/>
        </w:rPr>
        <w:t>2、招标人对收到的要求澄清的问题，将以书面形式答复。</w:t>
      </w:r>
    </w:p>
    <w:p>
      <w:pPr>
        <w:tabs>
          <w:tab w:val="left" w:pos="0"/>
          <w:tab w:val="left" w:pos="540"/>
          <w:tab w:val="left" w:pos="3420"/>
        </w:tabs>
        <w:spacing w:line="360" w:lineRule="auto"/>
        <w:ind w:firstLine="440" w:firstLineChars="200"/>
        <w:jc w:val="both"/>
        <w:rPr>
          <w:rFonts w:hint="eastAsia" w:ascii="仿宋" w:hAnsi="仿宋" w:eastAsia="仿宋" w:cs="仿宋"/>
          <w:szCs w:val="21"/>
        </w:rPr>
      </w:pPr>
      <w:r>
        <w:rPr>
          <w:rFonts w:hint="eastAsia" w:ascii="仿宋" w:hAnsi="仿宋" w:eastAsia="仿宋" w:cs="仿宋"/>
          <w:szCs w:val="21"/>
        </w:rPr>
        <w:t>3、投标人对招标文件自行做出的解释、推论和应用，招标人概不负责，投标人由于对招标文件的任何误解所造成的后果，均由投标人负责。</w:t>
      </w:r>
    </w:p>
    <w:p>
      <w:pPr>
        <w:tabs>
          <w:tab w:val="left" w:pos="540"/>
          <w:tab w:val="left" w:pos="900"/>
          <w:tab w:val="left" w:pos="3420"/>
        </w:tabs>
        <w:spacing w:line="360" w:lineRule="auto"/>
        <w:jc w:val="both"/>
        <w:rPr>
          <w:rFonts w:hint="eastAsia" w:ascii="仿宋" w:hAnsi="仿宋" w:eastAsia="仿宋" w:cs="仿宋"/>
          <w:b/>
          <w:szCs w:val="21"/>
        </w:rPr>
      </w:pPr>
    </w:p>
    <w:p>
      <w:pPr>
        <w:tabs>
          <w:tab w:val="left" w:pos="540"/>
          <w:tab w:val="left" w:pos="900"/>
          <w:tab w:val="left" w:pos="3420"/>
        </w:tabs>
        <w:spacing w:line="360" w:lineRule="auto"/>
        <w:jc w:val="both"/>
        <w:outlineLvl w:val="1"/>
        <w:rPr>
          <w:rFonts w:hint="eastAsia" w:ascii="仿宋" w:hAnsi="仿宋" w:eastAsia="仿宋" w:cs="仿宋"/>
          <w:b/>
          <w:szCs w:val="21"/>
        </w:rPr>
      </w:pPr>
      <w:bookmarkStart w:id="14" w:name="_Toc11408"/>
      <w:bookmarkStart w:id="15" w:name="_Toc18534_WPSOffice_Level2"/>
      <w:r>
        <w:rPr>
          <w:rFonts w:hint="eastAsia" w:ascii="仿宋" w:hAnsi="仿宋" w:eastAsia="仿宋" w:cs="仿宋"/>
          <w:b/>
          <w:szCs w:val="21"/>
        </w:rPr>
        <w:t>三、招标文件的修改</w:t>
      </w:r>
      <w:bookmarkEnd w:id="14"/>
      <w:bookmarkEnd w:id="15"/>
    </w:p>
    <w:p>
      <w:pPr>
        <w:tabs>
          <w:tab w:val="left" w:pos="540"/>
          <w:tab w:val="left" w:pos="900"/>
          <w:tab w:val="left" w:pos="3420"/>
        </w:tabs>
        <w:spacing w:line="360" w:lineRule="auto"/>
        <w:jc w:val="both"/>
        <w:rPr>
          <w:rFonts w:hint="eastAsia" w:ascii="仿宋" w:hAnsi="仿宋" w:eastAsia="仿宋" w:cs="仿宋"/>
          <w:szCs w:val="21"/>
        </w:rPr>
      </w:pPr>
      <w:r>
        <w:rPr>
          <w:rFonts w:hint="eastAsia" w:ascii="仿宋" w:hAnsi="仿宋" w:eastAsia="仿宋" w:cs="仿宋"/>
          <w:szCs w:val="21"/>
        </w:rPr>
        <w:t xml:space="preserve">    1、在投标截止期前</w:t>
      </w:r>
      <w:r>
        <w:rPr>
          <w:rFonts w:hint="eastAsia" w:ascii="仿宋" w:hAnsi="仿宋" w:eastAsia="仿宋" w:cs="仿宋"/>
          <w:szCs w:val="21"/>
          <w:lang w:val="en-US" w:eastAsia="zh-CN"/>
        </w:rPr>
        <w:t>1</w:t>
      </w:r>
      <w:r>
        <w:rPr>
          <w:rFonts w:hint="eastAsia" w:ascii="仿宋" w:hAnsi="仿宋" w:eastAsia="仿宋" w:cs="仿宋"/>
          <w:szCs w:val="21"/>
        </w:rPr>
        <w:t>天，招标人可能会以补充通知的方式修改招标文件。补充通知作为招标文件的组成部分将以</w:t>
      </w:r>
      <w:r>
        <w:rPr>
          <w:rFonts w:hint="eastAsia" w:ascii="仿宋" w:hAnsi="仿宋" w:eastAsia="仿宋" w:cs="仿宋"/>
          <w:szCs w:val="21"/>
          <w:lang w:eastAsia="zh-CN"/>
        </w:rPr>
        <w:t>网站公告</w:t>
      </w:r>
      <w:r>
        <w:rPr>
          <w:rFonts w:hint="eastAsia" w:ascii="仿宋" w:hAnsi="仿宋" w:eastAsia="仿宋" w:cs="仿宋"/>
          <w:szCs w:val="21"/>
        </w:rPr>
        <w:t>形式发</w:t>
      </w:r>
      <w:r>
        <w:rPr>
          <w:rFonts w:hint="eastAsia" w:ascii="仿宋" w:hAnsi="仿宋" w:eastAsia="仿宋" w:cs="仿宋"/>
          <w:szCs w:val="21"/>
          <w:lang w:eastAsia="zh-CN"/>
        </w:rPr>
        <w:t>布（网址：</w:t>
      </w:r>
      <w:r>
        <w:rPr>
          <w:rFonts w:hint="eastAsia" w:ascii="仿宋" w:hAnsi="仿宋" w:eastAsia="仿宋" w:cs="仿宋"/>
          <w:color w:val="000000"/>
          <w:kern w:val="0"/>
          <w:sz w:val="23"/>
          <w:szCs w:val="23"/>
        </w:rPr>
        <w:t>http://www.xcchengjian.com/</w:t>
      </w:r>
      <w:r>
        <w:rPr>
          <w:rFonts w:hint="eastAsia" w:ascii="仿宋" w:hAnsi="仿宋" w:eastAsia="仿宋" w:cs="仿宋"/>
          <w:szCs w:val="21"/>
          <w:lang w:eastAsia="zh-CN"/>
        </w:rPr>
        <w:t>）</w:t>
      </w:r>
      <w:r>
        <w:rPr>
          <w:rFonts w:hint="eastAsia" w:ascii="仿宋" w:hAnsi="仿宋" w:eastAsia="仿宋" w:cs="仿宋"/>
          <w:szCs w:val="21"/>
        </w:rPr>
        <w:t>。</w:t>
      </w:r>
    </w:p>
    <w:p>
      <w:pPr>
        <w:tabs>
          <w:tab w:val="left" w:pos="540"/>
          <w:tab w:val="left" w:pos="900"/>
          <w:tab w:val="left" w:pos="3420"/>
        </w:tabs>
        <w:spacing w:line="360" w:lineRule="auto"/>
        <w:ind w:firstLine="431" w:firstLineChars="196"/>
        <w:jc w:val="both"/>
        <w:rPr>
          <w:rFonts w:hint="eastAsia" w:ascii="仿宋" w:hAnsi="仿宋" w:eastAsia="仿宋" w:cs="仿宋"/>
          <w:szCs w:val="21"/>
        </w:rPr>
      </w:pPr>
      <w:r>
        <w:rPr>
          <w:rFonts w:hint="eastAsia" w:ascii="仿宋" w:hAnsi="仿宋" w:eastAsia="仿宋" w:cs="仿宋"/>
          <w:szCs w:val="21"/>
        </w:rPr>
        <w:t>2、当招标文件与补充通知相矛盾时，以最后发出的补充通知为准。</w:t>
      </w:r>
    </w:p>
    <w:p>
      <w:pPr>
        <w:tabs>
          <w:tab w:val="left" w:pos="540"/>
          <w:tab w:val="left" w:pos="900"/>
          <w:tab w:val="left" w:pos="3420"/>
        </w:tabs>
        <w:spacing w:line="360" w:lineRule="auto"/>
        <w:ind w:firstLine="431" w:firstLineChars="196"/>
        <w:jc w:val="both"/>
        <w:rPr>
          <w:rFonts w:hint="eastAsia" w:ascii="仿宋" w:hAnsi="仿宋" w:eastAsia="仿宋" w:cs="仿宋"/>
          <w:szCs w:val="21"/>
        </w:rPr>
      </w:pPr>
      <w:r>
        <w:rPr>
          <w:rFonts w:hint="eastAsia" w:ascii="仿宋" w:hAnsi="仿宋" w:eastAsia="仿宋" w:cs="仿宋"/>
          <w:szCs w:val="21"/>
        </w:rPr>
        <w:t>3、在编制投标文件过程中，招标人可随时对投标人进行考察。</w:t>
      </w:r>
    </w:p>
    <w:p>
      <w:pPr>
        <w:pStyle w:val="11"/>
        <w:ind w:left="0" w:leftChars="0" w:firstLine="0" w:firstLineChars="0"/>
      </w:pPr>
    </w:p>
    <w:p>
      <w:pPr>
        <w:spacing w:line="360" w:lineRule="auto"/>
        <w:jc w:val="center"/>
        <w:outlineLvl w:val="0"/>
        <w:rPr>
          <w:rFonts w:hint="eastAsia" w:ascii="仿宋" w:hAnsi="仿宋" w:eastAsia="仿宋" w:cs="仿宋"/>
          <w:b/>
          <w:bCs/>
          <w:sz w:val="32"/>
          <w:szCs w:val="32"/>
        </w:rPr>
      </w:pPr>
      <w:bookmarkStart w:id="16" w:name="_Toc14355_WPSOffice_Level1"/>
      <w:bookmarkStart w:id="17" w:name="_Toc1577"/>
      <w:r>
        <w:rPr>
          <w:rFonts w:hint="eastAsia" w:ascii="仿宋" w:hAnsi="仿宋" w:eastAsia="仿宋" w:cs="仿宋"/>
          <w:b/>
          <w:bCs/>
          <w:sz w:val="32"/>
          <w:szCs w:val="32"/>
        </w:rPr>
        <w:t>第二章  投标须知</w:t>
      </w:r>
      <w:bookmarkEnd w:id="16"/>
      <w:bookmarkEnd w:id="17"/>
    </w:p>
    <w:p>
      <w:pPr>
        <w:spacing w:line="360" w:lineRule="auto"/>
        <w:outlineLvl w:val="1"/>
        <w:rPr>
          <w:rFonts w:hint="eastAsia" w:ascii="仿宋" w:hAnsi="仿宋" w:eastAsia="仿宋" w:cs="仿宋"/>
          <w:b/>
          <w:szCs w:val="21"/>
        </w:rPr>
      </w:pPr>
      <w:bookmarkStart w:id="18" w:name="_Toc23156_WPSOffice_Level2"/>
      <w:bookmarkStart w:id="19" w:name="_Toc24626"/>
      <w:r>
        <w:rPr>
          <w:rFonts w:hint="eastAsia" w:ascii="仿宋" w:hAnsi="仿宋" w:eastAsia="仿宋" w:cs="仿宋"/>
          <w:b/>
          <w:szCs w:val="21"/>
        </w:rPr>
        <w:t>一、前附表</w:t>
      </w:r>
      <w:bookmarkEnd w:id="18"/>
      <w:bookmarkEnd w:id="19"/>
    </w:p>
    <w:tbl>
      <w:tblPr>
        <w:tblStyle w:val="12"/>
        <w:tblW w:w="856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1440"/>
        <w:gridCol w:w="53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szCs w:val="21"/>
              </w:rPr>
              <w:t>招标人</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lang w:val="en-US" w:eastAsia="zh-CN"/>
              </w:rPr>
            </w:pPr>
            <w:r>
              <w:rPr>
                <w:rFonts w:hint="eastAsia" w:ascii="仿宋" w:hAnsi="仿宋" w:eastAsia="仿宋" w:cs="仿宋"/>
                <w:szCs w:val="21"/>
                <w:lang w:val="en-US" w:eastAsia="zh-CN"/>
              </w:rPr>
              <w:t>宣城城建房地产营销策划有限公司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szCs w:val="21"/>
              </w:rPr>
              <w:t>项目地点</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lang w:val="en-US" w:eastAsia="zh-CN"/>
              </w:rPr>
            </w:pPr>
            <w:r>
              <w:rPr>
                <w:rFonts w:hint="eastAsia" w:ascii="仿宋" w:hAnsi="仿宋" w:eastAsia="仿宋" w:cs="仿宋"/>
                <w:b/>
                <w:bCs/>
                <w:lang w:val="en-US" w:eastAsia="zh-CN"/>
              </w:rPr>
              <w:t>彩金湖畔：</w:t>
            </w:r>
            <w:r>
              <w:rPr>
                <w:rFonts w:hint="eastAsia" w:ascii="仿宋" w:hAnsi="仿宋" w:eastAsia="仿宋" w:cs="仿宋"/>
                <w:lang w:val="en-US" w:eastAsia="zh-CN"/>
              </w:rPr>
              <w:t>宣城市创业路与文景路交叉口东南角向南170米</w:t>
            </w:r>
          </w:p>
          <w:p>
            <w:pPr>
              <w:tabs>
                <w:tab w:val="left" w:pos="900"/>
              </w:tabs>
              <w:jc w:val="center"/>
              <w:rPr>
                <w:rFonts w:hint="default"/>
                <w:lang w:val="en-US" w:eastAsia="zh-CN"/>
              </w:rPr>
            </w:pPr>
            <w:r>
              <w:rPr>
                <w:rFonts w:hint="eastAsia" w:ascii="仿宋" w:hAnsi="仿宋" w:eastAsia="仿宋" w:cs="仿宋"/>
                <w:b/>
                <w:bCs/>
                <w:lang w:val="en-US" w:eastAsia="zh-CN"/>
              </w:rPr>
              <w:t>山水闲庭：</w:t>
            </w:r>
            <w:r>
              <w:rPr>
                <w:rFonts w:hint="eastAsia" w:ascii="仿宋" w:hAnsi="仿宋" w:eastAsia="仿宋" w:cs="仿宋"/>
                <w:lang w:val="en-US" w:eastAsia="zh-CN"/>
              </w:rPr>
              <w:t>宣城市双塔路与瞿山路交叉口中央公园西侧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szCs w:val="21"/>
              </w:rPr>
              <w:t>招标方式</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szCs w:val="21"/>
                <w:lang w:eastAsia="zh-CN"/>
              </w:rPr>
              <w:t>公开</w:t>
            </w:r>
            <w:r>
              <w:rPr>
                <w:rFonts w:hint="eastAsia" w:ascii="仿宋" w:hAnsi="仿宋" w:eastAsia="仿宋" w:cs="仿宋"/>
                <w:szCs w:val="21"/>
              </w:rPr>
              <w:t>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szCs w:val="21"/>
              </w:rPr>
              <w:t>招标范围</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lang w:eastAsia="zh-CN"/>
              </w:rPr>
              <w:t>城建</w:t>
            </w:r>
            <w:r>
              <w:rPr>
                <w:rFonts w:hint="eastAsia" w:ascii="仿宋" w:hAnsi="仿宋" w:eastAsia="仿宋" w:cs="仿宋"/>
                <w:lang w:val="en-US" w:eastAsia="zh-CN"/>
              </w:rPr>
              <w:t>·彩金湖畔、</w:t>
            </w:r>
            <w:r>
              <w:rPr>
                <w:rFonts w:hint="eastAsia" w:ascii="仿宋" w:hAnsi="仿宋" w:eastAsia="仿宋" w:cs="仿宋"/>
                <w:lang w:eastAsia="zh-CN"/>
              </w:rPr>
              <w:t>城建</w:t>
            </w:r>
            <w:r>
              <w:rPr>
                <w:rFonts w:hint="eastAsia" w:ascii="仿宋" w:hAnsi="仿宋" w:eastAsia="仿宋" w:cs="仿宋"/>
                <w:lang w:val="en-US" w:eastAsia="zh-CN"/>
              </w:rPr>
              <w:t>·山水闲庭</w:t>
            </w:r>
            <w:r>
              <w:rPr>
                <w:rFonts w:hint="eastAsia" w:ascii="仿宋" w:hAnsi="仿宋" w:eastAsia="仿宋" w:cs="仿宋"/>
                <w:lang w:eastAsia="zh-CN"/>
              </w:rPr>
              <w:t>项目部分住宅</w:t>
            </w:r>
            <w:r>
              <w:rPr>
                <w:rFonts w:hint="eastAsia" w:ascii="仿宋" w:hAnsi="仿宋" w:eastAsia="仿宋" w:cs="仿宋"/>
                <w:lang w:val="en-US" w:eastAsia="zh-CN"/>
              </w:rPr>
              <w:t>包销</w:t>
            </w:r>
            <w:r>
              <w:rPr>
                <w:rFonts w:hint="eastAsia" w:ascii="仿宋" w:hAnsi="仿宋" w:eastAsia="仿宋" w:cs="仿宋"/>
                <w:lang w:eastAsia="zh-CN"/>
              </w:rPr>
              <w:t>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szCs w:val="21"/>
              </w:rPr>
              <w:t>合作内容</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包销</w:t>
            </w:r>
            <w:r>
              <w:rPr>
                <w:rFonts w:hint="eastAsia" w:ascii="仿宋" w:hAnsi="仿宋" w:eastAsia="仿宋" w:cs="仿宋"/>
                <w:color w:val="auto"/>
                <w:szCs w:val="21"/>
                <w:lang w:eastAsia="zh-CN"/>
              </w:rPr>
              <w:t>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lang w:val="en-US"/>
              </w:rPr>
            </w:pPr>
            <w:r>
              <w:rPr>
                <w:rFonts w:hint="eastAsia" w:ascii="仿宋" w:hAnsi="仿宋" w:eastAsia="仿宋" w:cs="仿宋"/>
                <w:szCs w:val="21"/>
                <w:lang w:val="en-US"/>
              </w:rPr>
              <w:t>代理期限</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color w:val="auto"/>
                <w:szCs w:val="21"/>
                <w:lang w:val="en-US" w:eastAsia="zh-CN"/>
              </w:rPr>
            </w:pPr>
            <w:r>
              <w:rPr>
                <w:rFonts w:hint="eastAsia" w:ascii="仿宋" w:hAnsi="仿宋" w:eastAsia="仿宋" w:cs="仿宋"/>
                <w:color w:val="auto"/>
                <w:szCs w:val="21"/>
                <w:lang w:val="en-US"/>
              </w:rPr>
              <w:t>合同</w:t>
            </w:r>
            <w:r>
              <w:rPr>
                <w:rFonts w:hint="eastAsia" w:ascii="仿宋" w:hAnsi="仿宋" w:eastAsia="仿宋" w:cs="仿宋"/>
                <w:color w:val="auto"/>
                <w:szCs w:val="21"/>
                <w:lang w:val="en-US" w:eastAsia="zh-CN"/>
              </w:rPr>
              <w:t>期1个月（自合同签订日起）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3" w:hRule="atLeast"/>
        </w:trPr>
        <w:tc>
          <w:tcPr>
            <w:tcW w:w="1800"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szCs w:val="21"/>
              </w:rPr>
            </w:pPr>
            <w:r>
              <w:rPr>
                <w:rFonts w:hint="eastAsia" w:ascii="仿宋" w:hAnsi="仿宋" w:eastAsia="仿宋" w:cs="仿宋"/>
                <w:szCs w:val="21"/>
              </w:rPr>
              <w:t>投标有效期</w:t>
            </w:r>
          </w:p>
        </w:tc>
        <w:tc>
          <w:tcPr>
            <w:tcW w:w="6765" w:type="dxa"/>
            <w:gridSpan w:val="2"/>
            <w:tcBorders>
              <w:top w:val="single" w:color="auto" w:sz="4" w:space="0"/>
              <w:left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szCs w:val="21"/>
              </w:rPr>
              <w:t>开标日至招标人发出中标通知书后5天内有效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szCs w:val="21"/>
              </w:rPr>
              <w:t>投标文件份数</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szCs w:val="21"/>
              </w:rPr>
              <w:t>正本一套、副本</w:t>
            </w:r>
            <w:r>
              <w:rPr>
                <w:rFonts w:hint="eastAsia" w:ascii="仿宋" w:hAnsi="仿宋" w:eastAsia="仿宋" w:cs="仿宋"/>
                <w:szCs w:val="21"/>
                <w:lang w:val="en-US" w:eastAsia="zh-CN"/>
              </w:rPr>
              <w:t>一</w:t>
            </w:r>
            <w:r>
              <w:rPr>
                <w:rFonts w:hint="eastAsia" w:ascii="仿宋" w:hAnsi="仿宋" w:eastAsia="仿宋" w:cs="仿宋"/>
                <w:szCs w:val="21"/>
              </w:rPr>
              <w:t>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szCs w:val="21"/>
              </w:rPr>
              <w:t>投标文件递交</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szCs w:val="21"/>
                <w:lang w:eastAsia="zh-CN"/>
              </w:rPr>
              <w:t>宣州区竹苑路文房四宝城2号楼</w:t>
            </w:r>
            <w:r>
              <w:rPr>
                <w:rFonts w:hint="eastAsia" w:ascii="仿宋" w:hAnsi="仿宋" w:eastAsia="仿宋" w:cs="仿宋"/>
                <w:szCs w:val="21"/>
                <w:lang w:val="en-US" w:eastAsia="zh-CN"/>
              </w:rPr>
              <w:t>二楼会议室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szCs w:val="21"/>
              </w:rPr>
              <w:t>投标截止时间</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 w:val="left" w:pos="2397"/>
              </w:tabs>
              <w:jc w:val="center"/>
              <w:rPr>
                <w:rFonts w:hint="eastAsia" w:ascii="仿宋" w:hAnsi="仿宋" w:eastAsia="仿宋" w:cs="仿宋"/>
                <w:szCs w:val="21"/>
              </w:rPr>
            </w:pPr>
            <w:r>
              <w:rPr>
                <w:rFonts w:hint="eastAsia" w:ascii="仿宋" w:hAnsi="仿宋" w:eastAsia="仿宋" w:cs="仿宋"/>
                <w:szCs w:val="21"/>
                <w:lang w:val="en-US" w:eastAsia="zh-CN"/>
              </w:rPr>
              <w:t>2023年7月24日上午10点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80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szCs w:val="21"/>
              </w:rPr>
              <w:t>开标时间、地点</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lang w:val="en-US" w:eastAsia="zh-CN"/>
              </w:rPr>
            </w:pPr>
            <w:r>
              <w:rPr>
                <w:rFonts w:hint="eastAsia" w:ascii="仿宋" w:hAnsi="仿宋" w:eastAsia="仿宋" w:cs="仿宋"/>
                <w:szCs w:val="21"/>
                <w:lang w:eastAsia="zh-CN"/>
              </w:rPr>
              <w:t>详见公告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800"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szCs w:val="21"/>
              </w:rPr>
            </w:pPr>
            <w:r>
              <w:rPr>
                <w:rFonts w:hint="eastAsia" w:ascii="仿宋" w:hAnsi="仿宋" w:eastAsia="仿宋" w:cs="仿宋"/>
                <w:szCs w:val="21"/>
              </w:rPr>
              <w:t>评标方式</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lang w:eastAsia="zh-CN"/>
              </w:rPr>
            </w:pPr>
            <w:r>
              <w:rPr>
                <w:rFonts w:hint="eastAsia" w:ascii="仿宋" w:hAnsi="仿宋" w:eastAsia="仿宋" w:cs="仿宋"/>
                <w:szCs w:val="21"/>
              </w:rPr>
              <w:t>由招标人招标小组</w:t>
            </w:r>
            <w:r>
              <w:rPr>
                <w:rFonts w:hint="eastAsia" w:ascii="仿宋" w:hAnsi="仿宋" w:eastAsia="仿宋" w:cs="仿宋"/>
                <w:szCs w:val="21"/>
                <w:lang w:eastAsia="zh-CN"/>
              </w:rPr>
              <w:t>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800" w:type="dxa"/>
            <w:tcBorders>
              <w:top w:val="single" w:color="auto" w:sz="4" w:space="0"/>
              <w:left w:val="single" w:color="auto" w:sz="4" w:space="0"/>
              <w:right w:val="single" w:color="auto" w:sz="4" w:space="0"/>
            </w:tcBorders>
            <w:vAlign w:val="center"/>
          </w:tcPr>
          <w:p>
            <w:pPr>
              <w:widowControl/>
              <w:jc w:val="center"/>
              <w:rPr>
                <w:rFonts w:hint="default" w:ascii="仿宋" w:hAnsi="仿宋" w:eastAsia="仿宋" w:cs="仿宋"/>
                <w:szCs w:val="21"/>
                <w:lang w:val="en-US" w:eastAsia="zh-CN"/>
              </w:rPr>
            </w:pPr>
            <w:r>
              <w:rPr>
                <w:rFonts w:hint="eastAsia" w:ascii="仿宋" w:hAnsi="仿宋" w:eastAsia="仿宋" w:cs="仿宋"/>
                <w:szCs w:val="21"/>
                <w:lang w:val="en-US" w:eastAsia="zh-CN"/>
              </w:rPr>
              <w:t>履约保证金</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default" w:ascii="仿宋" w:hAnsi="仿宋" w:eastAsia="仿宋" w:cs="仿宋"/>
                <w:szCs w:val="21"/>
                <w:lang w:val="en-US" w:eastAsia="zh-CN"/>
              </w:rPr>
            </w:pPr>
            <w:r>
              <w:rPr>
                <w:rFonts w:hint="eastAsia" w:ascii="仿宋" w:hAnsi="仿宋" w:eastAsia="仿宋" w:cs="仿宋"/>
                <w:szCs w:val="21"/>
                <w:lang w:val="en-US" w:eastAsia="zh-CN"/>
              </w:rPr>
              <w:t>3万元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6" w:hRule="atLeast"/>
        </w:trPr>
        <w:tc>
          <w:tcPr>
            <w:tcW w:w="1800" w:type="dxa"/>
            <w:tcBorders>
              <w:top w:val="single" w:color="auto" w:sz="4" w:space="0"/>
              <w:left w:val="single" w:color="auto" w:sz="4" w:space="0"/>
              <w:right w:val="single" w:color="auto" w:sz="4" w:space="0"/>
            </w:tcBorders>
            <w:vAlign w:val="center"/>
          </w:tcPr>
          <w:p>
            <w:pPr>
              <w:widowControl/>
              <w:jc w:val="center"/>
              <w:rPr>
                <w:rFonts w:hint="default" w:ascii="仿宋" w:hAnsi="仿宋" w:eastAsia="仿宋" w:cs="仿宋"/>
                <w:szCs w:val="21"/>
                <w:lang w:val="en-US" w:eastAsia="zh-CN"/>
              </w:rPr>
            </w:pPr>
            <w:r>
              <w:rPr>
                <w:rFonts w:hint="eastAsia" w:ascii="仿宋" w:hAnsi="仿宋" w:eastAsia="仿宋" w:cs="仿宋"/>
                <w:szCs w:val="21"/>
                <w:lang w:val="en-US" w:eastAsia="zh-CN"/>
              </w:rPr>
              <w:t>代理方式</w:t>
            </w:r>
          </w:p>
        </w:tc>
        <w:tc>
          <w:tcPr>
            <w:tcW w:w="6765" w:type="dxa"/>
            <w:gridSpan w:val="2"/>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default" w:ascii="仿宋" w:hAnsi="仿宋" w:eastAsia="仿宋" w:cs="仿宋"/>
                <w:szCs w:val="21"/>
                <w:lang w:val="en-US" w:eastAsia="zh-CN"/>
              </w:rPr>
            </w:pPr>
            <w:r>
              <w:rPr>
                <w:rFonts w:hint="eastAsia" w:ascii="仿宋" w:hAnsi="仿宋" w:eastAsia="仿宋" w:cs="仿宋"/>
                <w:szCs w:val="21"/>
                <w:lang w:val="en-US" w:eastAsia="zh-CN"/>
              </w:rPr>
              <w:t>独家代理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7" w:hRule="atLeast"/>
        </w:trPr>
        <w:tc>
          <w:tcPr>
            <w:tcW w:w="1800" w:type="dxa"/>
            <w:tcBorders>
              <w:top w:val="single" w:color="auto" w:sz="4" w:space="0"/>
              <w:left w:val="single" w:color="auto" w:sz="4" w:space="0"/>
              <w:right w:val="single" w:color="auto" w:sz="4" w:space="0"/>
            </w:tcBorders>
            <w:vAlign w:val="center"/>
          </w:tcPr>
          <w:p>
            <w:pPr>
              <w:widowControl/>
              <w:jc w:val="center"/>
              <w:rPr>
                <w:rFonts w:hint="eastAsia" w:ascii="仿宋" w:hAnsi="仿宋" w:eastAsia="仿宋" w:cs="仿宋"/>
                <w:szCs w:val="21"/>
              </w:rPr>
            </w:pPr>
            <w:r>
              <w:rPr>
                <w:rFonts w:hint="eastAsia" w:ascii="仿宋" w:hAnsi="仿宋" w:eastAsia="仿宋" w:cs="仿宋"/>
                <w:szCs w:val="21"/>
              </w:rPr>
              <w:t>联系方法</w:t>
            </w:r>
          </w:p>
        </w:tc>
        <w:tc>
          <w:tcPr>
            <w:tcW w:w="1440" w:type="dxa"/>
            <w:tcBorders>
              <w:top w:val="single" w:color="auto" w:sz="4" w:space="0"/>
              <w:left w:val="single" w:color="auto" w:sz="4" w:space="0"/>
              <w:bottom w:val="single" w:color="auto" w:sz="4" w:space="0"/>
              <w:right w:val="single" w:color="auto" w:sz="4" w:space="0"/>
            </w:tcBorders>
            <w:vAlign w:val="center"/>
          </w:tcPr>
          <w:p>
            <w:pPr>
              <w:tabs>
                <w:tab w:val="left" w:pos="900"/>
              </w:tabs>
              <w:jc w:val="center"/>
              <w:rPr>
                <w:rFonts w:hint="eastAsia" w:ascii="仿宋" w:hAnsi="仿宋" w:eastAsia="仿宋" w:cs="仿宋"/>
                <w:szCs w:val="21"/>
              </w:rPr>
            </w:pPr>
            <w:r>
              <w:rPr>
                <w:rFonts w:hint="eastAsia" w:ascii="仿宋" w:hAnsi="仿宋" w:eastAsia="仿宋" w:cs="仿宋"/>
                <w:szCs w:val="21"/>
              </w:rPr>
              <w:t>联系人</w:t>
            </w:r>
          </w:p>
        </w:tc>
        <w:tc>
          <w:tcPr>
            <w:tcW w:w="5325" w:type="dxa"/>
            <w:tcBorders>
              <w:top w:val="single" w:color="auto" w:sz="4" w:space="0"/>
              <w:left w:val="single" w:color="auto" w:sz="4" w:space="0"/>
              <w:bottom w:val="single" w:color="auto" w:sz="4" w:space="0"/>
              <w:right w:val="single" w:color="auto" w:sz="4" w:space="0"/>
            </w:tcBorders>
            <w:vAlign w:val="center"/>
          </w:tcPr>
          <w:p>
            <w:pPr>
              <w:tabs>
                <w:tab w:val="left" w:pos="900"/>
              </w:tabs>
              <w:rPr>
                <w:rFonts w:hint="default" w:ascii="仿宋" w:hAnsi="仿宋" w:eastAsia="仿宋" w:cs="仿宋"/>
                <w:szCs w:val="21"/>
                <w:lang w:val="en-US" w:eastAsia="zh-CN"/>
              </w:rPr>
            </w:pPr>
            <w:r>
              <w:rPr>
                <w:rFonts w:hint="eastAsia" w:ascii="仿宋" w:hAnsi="仿宋" w:eastAsia="仿宋" w:cs="仿宋"/>
                <w:szCs w:val="21"/>
                <w:lang w:val="en-US" w:eastAsia="zh-CN"/>
              </w:rPr>
              <w:t>姚伟15256335940</w:t>
            </w:r>
          </w:p>
        </w:tc>
      </w:tr>
    </w:tbl>
    <w:p>
      <w:pPr>
        <w:rPr>
          <w:rFonts w:hint="eastAsia" w:ascii="仿宋" w:hAnsi="仿宋" w:eastAsia="仿宋" w:cs="仿宋"/>
        </w:rPr>
      </w:pPr>
    </w:p>
    <w:p>
      <w:pPr>
        <w:keepNext w:val="0"/>
        <w:keepLines w:val="0"/>
        <w:pageBreakBefore w:val="0"/>
        <w:tabs>
          <w:tab w:val="left" w:pos="900"/>
        </w:tabs>
        <w:kinsoku/>
        <w:wordWrap/>
        <w:overflowPunct/>
        <w:topLinePunct w:val="0"/>
        <w:autoSpaceDE w:val="0"/>
        <w:autoSpaceDN w:val="0"/>
        <w:bidi w:val="0"/>
        <w:spacing w:line="360" w:lineRule="auto"/>
        <w:jc w:val="both"/>
        <w:textAlignment w:val="auto"/>
        <w:outlineLvl w:val="1"/>
        <w:rPr>
          <w:rFonts w:hint="eastAsia" w:ascii="仿宋" w:hAnsi="仿宋" w:eastAsia="仿宋" w:cs="仿宋"/>
          <w:b/>
          <w:szCs w:val="21"/>
        </w:rPr>
      </w:pPr>
      <w:bookmarkStart w:id="20" w:name="_Toc27528_WPSOffice_Level2"/>
      <w:bookmarkStart w:id="21" w:name="_Toc27400"/>
      <w:r>
        <w:rPr>
          <w:rFonts w:hint="eastAsia" w:ascii="仿宋" w:hAnsi="仿宋" w:eastAsia="仿宋" w:cs="仿宋"/>
          <w:b/>
          <w:szCs w:val="21"/>
        </w:rPr>
        <w:t>二、定义</w:t>
      </w:r>
      <w:bookmarkEnd w:id="20"/>
      <w:bookmarkEnd w:id="21"/>
    </w:p>
    <w:p>
      <w:pPr>
        <w:keepNext w:val="0"/>
        <w:keepLines w:val="0"/>
        <w:pageBreakBefore w:val="0"/>
        <w:kinsoku/>
        <w:wordWrap/>
        <w:overflowPunct/>
        <w:topLinePunct w:val="0"/>
        <w:autoSpaceDE w:val="0"/>
        <w:autoSpaceDN w:val="0"/>
        <w:bidi w:val="0"/>
        <w:spacing w:line="360" w:lineRule="auto"/>
        <w:jc w:val="both"/>
        <w:textAlignment w:val="auto"/>
        <w:rPr>
          <w:rFonts w:hint="eastAsia" w:ascii="仿宋" w:hAnsi="仿宋" w:eastAsia="仿宋" w:cs="仿宋"/>
          <w:szCs w:val="21"/>
        </w:rPr>
      </w:pPr>
      <w:r>
        <w:rPr>
          <w:rFonts w:hint="eastAsia" w:ascii="仿宋" w:hAnsi="仿宋" w:eastAsia="仿宋" w:cs="仿宋"/>
          <w:szCs w:val="21"/>
        </w:rPr>
        <w:t xml:space="preserve">    本招标文件使用的下列词语汇具有如下规定的意义：</w:t>
      </w:r>
    </w:p>
    <w:p>
      <w:pPr>
        <w:keepNext w:val="0"/>
        <w:keepLines w:val="0"/>
        <w:pageBreakBefore w:val="0"/>
        <w:kinsoku/>
        <w:wordWrap/>
        <w:overflowPunct/>
        <w:topLinePunct w:val="0"/>
        <w:autoSpaceDE w:val="0"/>
        <w:autoSpaceDN w:val="0"/>
        <w:bidi w:val="0"/>
        <w:spacing w:line="360" w:lineRule="auto"/>
        <w:jc w:val="both"/>
        <w:textAlignment w:val="auto"/>
        <w:rPr>
          <w:rFonts w:hint="eastAsia" w:ascii="仿宋" w:hAnsi="仿宋" w:eastAsia="仿宋" w:cs="仿宋"/>
          <w:szCs w:val="21"/>
        </w:rPr>
      </w:pPr>
      <w:r>
        <w:rPr>
          <w:rFonts w:hint="eastAsia" w:ascii="仿宋" w:hAnsi="仿宋" w:eastAsia="仿宋" w:cs="仿宋"/>
          <w:szCs w:val="21"/>
        </w:rPr>
        <w:t xml:space="preserve">    1、“招标人”指本招标项目的</w:t>
      </w:r>
      <w:r>
        <w:rPr>
          <w:rFonts w:hint="eastAsia" w:ascii="仿宋" w:hAnsi="仿宋" w:eastAsia="仿宋" w:cs="仿宋"/>
          <w:szCs w:val="21"/>
          <w:lang w:eastAsia="zh-CN"/>
        </w:rPr>
        <w:t>全案代理</w:t>
      </w:r>
      <w:r>
        <w:rPr>
          <w:rFonts w:hint="eastAsia" w:ascii="仿宋" w:hAnsi="仿宋" w:eastAsia="仿宋" w:cs="仿宋"/>
          <w:szCs w:val="21"/>
        </w:rPr>
        <w:t>企业</w:t>
      </w:r>
      <w:r>
        <w:rPr>
          <w:rFonts w:hint="eastAsia" w:ascii="仿宋" w:hAnsi="仿宋" w:eastAsia="仿宋" w:cs="仿宋"/>
          <w:szCs w:val="21"/>
          <w:lang w:val="en-US" w:eastAsia="zh-CN"/>
        </w:rPr>
        <w:t>宣城城建房地产营销策划有限公司</w:t>
      </w:r>
      <w:r>
        <w:rPr>
          <w:rFonts w:hint="eastAsia" w:ascii="仿宋" w:hAnsi="仿宋" w:eastAsia="仿宋" w:cs="仿宋"/>
          <w:szCs w:val="21"/>
        </w:rPr>
        <w:t xml:space="preserve"> （简称：</w:t>
      </w:r>
      <w:r>
        <w:rPr>
          <w:rFonts w:hint="eastAsia" w:ascii="仿宋" w:hAnsi="仿宋" w:eastAsia="仿宋" w:cs="仿宋"/>
          <w:szCs w:val="21"/>
          <w:lang w:val="en-US" w:eastAsia="zh-CN"/>
        </w:rPr>
        <w:t>城建营销</w:t>
      </w:r>
      <w:r>
        <w:rPr>
          <w:rFonts w:hint="eastAsia" w:ascii="仿宋" w:hAnsi="仿宋" w:eastAsia="仿宋" w:cs="仿宋"/>
          <w:szCs w:val="21"/>
        </w:rPr>
        <w:t>）；</w:t>
      </w:r>
    </w:p>
    <w:p>
      <w:pPr>
        <w:keepNext w:val="0"/>
        <w:keepLines w:val="0"/>
        <w:pageBreakBefore w:val="0"/>
        <w:kinsoku/>
        <w:wordWrap/>
        <w:overflowPunct/>
        <w:topLinePunct w:val="0"/>
        <w:autoSpaceDE w:val="0"/>
        <w:autoSpaceDN w:val="0"/>
        <w:bidi w:val="0"/>
        <w:spacing w:line="360" w:lineRule="auto"/>
        <w:jc w:val="both"/>
        <w:textAlignment w:val="auto"/>
        <w:rPr>
          <w:rFonts w:hint="eastAsia" w:ascii="仿宋" w:hAnsi="仿宋" w:eastAsia="仿宋" w:cs="仿宋"/>
          <w:szCs w:val="21"/>
        </w:rPr>
      </w:pPr>
      <w:r>
        <w:rPr>
          <w:rFonts w:hint="eastAsia" w:ascii="仿宋" w:hAnsi="仿宋" w:eastAsia="仿宋" w:cs="仿宋"/>
          <w:szCs w:val="21"/>
        </w:rPr>
        <w:t xml:space="preserve">    2、“投标人”指符合资格并向</w:t>
      </w:r>
      <w:r>
        <w:rPr>
          <w:rFonts w:hint="eastAsia" w:ascii="仿宋" w:hAnsi="仿宋" w:eastAsia="仿宋" w:cs="仿宋"/>
          <w:szCs w:val="21"/>
          <w:lang w:val="en-US" w:eastAsia="zh-CN"/>
        </w:rPr>
        <w:t>城建营销</w:t>
      </w:r>
      <w:r>
        <w:rPr>
          <w:rFonts w:hint="eastAsia" w:ascii="仿宋" w:hAnsi="仿宋" w:eastAsia="仿宋" w:cs="仿宋"/>
          <w:szCs w:val="21"/>
        </w:rPr>
        <w:t>提交投标文件的单位；</w:t>
      </w:r>
    </w:p>
    <w:p>
      <w:pPr>
        <w:keepNext w:val="0"/>
        <w:keepLines w:val="0"/>
        <w:pageBreakBefore w:val="0"/>
        <w:kinsoku/>
        <w:wordWrap/>
        <w:overflowPunct/>
        <w:topLinePunct w:val="0"/>
        <w:autoSpaceDE w:val="0"/>
        <w:autoSpaceDN w:val="0"/>
        <w:bidi w:val="0"/>
        <w:spacing w:line="360" w:lineRule="auto"/>
        <w:ind w:left="862" w:hanging="862" w:hangingChars="392"/>
        <w:jc w:val="both"/>
        <w:textAlignment w:val="auto"/>
        <w:rPr>
          <w:rFonts w:hint="eastAsia" w:ascii="仿宋" w:hAnsi="仿宋" w:eastAsia="仿宋" w:cs="仿宋"/>
          <w:szCs w:val="21"/>
        </w:rPr>
      </w:pPr>
      <w:r>
        <w:rPr>
          <w:rFonts w:hint="eastAsia" w:ascii="仿宋" w:hAnsi="仿宋" w:eastAsia="仿宋" w:cs="仿宋"/>
          <w:szCs w:val="21"/>
        </w:rPr>
        <w:t xml:space="preserve">    3、“招标文件”指由</w:t>
      </w:r>
      <w:r>
        <w:rPr>
          <w:rFonts w:hint="eastAsia" w:ascii="仿宋" w:hAnsi="仿宋" w:eastAsia="仿宋" w:cs="仿宋"/>
          <w:szCs w:val="21"/>
          <w:lang w:val="en-US" w:eastAsia="zh-CN"/>
        </w:rPr>
        <w:t>城建营销</w:t>
      </w:r>
      <w:r>
        <w:rPr>
          <w:rFonts w:hint="eastAsia" w:ascii="仿宋" w:hAnsi="仿宋" w:eastAsia="仿宋" w:cs="仿宋"/>
          <w:szCs w:val="21"/>
        </w:rPr>
        <w:t>发出的本文件，包括全部章节、修改文件、补充条款附录及为招标所发出的其他信函；</w:t>
      </w:r>
    </w:p>
    <w:p>
      <w:pPr>
        <w:keepNext w:val="0"/>
        <w:keepLines w:val="0"/>
        <w:pageBreakBefore w:val="0"/>
        <w:kinsoku/>
        <w:wordWrap/>
        <w:overflowPunct/>
        <w:topLinePunct w:val="0"/>
        <w:autoSpaceDE w:val="0"/>
        <w:autoSpaceDN w:val="0"/>
        <w:bidi w:val="0"/>
        <w:spacing w:line="360" w:lineRule="auto"/>
        <w:jc w:val="both"/>
        <w:textAlignment w:val="auto"/>
        <w:rPr>
          <w:rFonts w:hint="eastAsia" w:ascii="仿宋" w:hAnsi="仿宋" w:eastAsia="仿宋" w:cs="仿宋"/>
          <w:szCs w:val="21"/>
        </w:rPr>
      </w:pPr>
      <w:r>
        <w:rPr>
          <w:rFonts w:hint="eastAsia" w:ascii="仿宋" w:hAnsi="仿宋" w:eastAsia="仿宋" w:cs="仿宋"/>
          <w:szCs w:val="21"/>
        </w:rPr>
        <w:t xml:space="preserve">    4、“投标文件”指投标人根据本招标文件向</w:t>
      </w:r>
      <w:r>
        <w:rPr>
          <w:rFonts w:hint="eastAsia" w:ascii="仿宋" w:hAnsi="仿宋" w:eastAsia="仿宋" w:cs="仿宋"/>
          <w:szCs w:val="21"/>
          <w:lang w:val="en-US" w:eastAsia="zh-CN"/>
        </w:rPr>
        <w:t>城建营销</w:t>
      </w:r>
      <w:r>
        <w:rPr>
          <w:rFonts w:hint="eastAsia" w:ascii="仿宋" w:hAnsi="仿宋" w:eastAsia="仿宋" w:cs="仿宋"/>
          <w:szCs w:val="21"/>
        </w:rPr>
        <w:t>提交的全部文件；</w:t>
      </w:r>
    </w:p>
    <w:p>
      <w:pPr>
        <w:keepNext w:val="0"/>
        <w:keepLines w:val="0"/>
        <w:pageBreakBefore w:val="0"/>
        <w:tabs>
          <w:tab w:val="left" w:pos="720"/>
        </w:tabs>
        <w:kinsoku/>
        <w:wordWrap/>
        <w:overflowPunct/>
        <w:topLinePunct w:val="0"/>
        <w:autoSpaceDE w:val="0"/>
        <w:autoSpaceDN w:val="0"/>
        <w:bidi w:val="0"/>
        <w:spacing w:line="360" w:lineRule="auto"/>
        <w:ind w:left="858" w:leftChars="200" w:hanging="418" w:hangingChars="190"/>
        <w:jc w:val="both"/>
        <w:textAlignment w:val="auto"/>
        <w:rPr>
          <w:rFonts w:hint="eastAsia" w:ascii="仿宋" w:hAnsi="仿宋" w:eastAsia="仿宋" w:cs="仿宋"/>
          <w:szCs w:val="21"/>
        </w:rPr>
      </w:pPr>
      <w:r>
        <w:rPr>
          <w:rFonts w:hint="eastAsia" w:ascii="仿宋" w:hAnsi="仿宋" w:eastAsia="仿宋" w:cs="仿宋"/>
          <w:szCs w:val="21"/>
        </w:rPr>
        <w:t>5、“书面形式”指合同文件、信件和数据电文（包括电报、电传、传真、电子数据交换和电子邮件）等可以有形地表现所载内容的文件。</w:t>
      </w:r>
    </w:p>
    <w:p>
      <w:pPr>
        <w:pStyle w:val="5"/>
        <w:rPr>
          <w:rFonts w:hint="eastAsia"/>
        </w:rPr>
      </w:pPr>
    </w:p>
    <w:p>
      <w:pPr>
        <w:keepNext w:val="0"/>
        <w:keepLines w:val="0"/>
        <w:pageBreakBefore w:val="0"/>
        <w:numPr>
          <w:ilvl w:val="0"/>
          <w:numId w:val="0"/>
        </w:numPr>
        <w:tabs>
          <w:tab w:val="left" w:pos="900"/>
        </w:tabs>
        <w:kinsoku/>
        <w:wordWrap/>
        <w:overflowPunct/>
        <w:topLinePunct w:val="0"/>
        <w:autoSpaceDE w:val="0"/>
        <w:autoSpaceDN w:val="0"/>
        <w:bidi w:val="0"/>
        <w:spacing w:line="360" w:lineRule="auto"/>
        <w:jc w:val="both"/>
        <w:textAlignment w:val="auto"/>
        <w:outlineLvl w:val="1"/>
        <w:rPr>
          <w:rFonts w:hint="default"/>
          <w:lang w:val="en-US" w:eastAsia="zh-CN"/>
        </w:rPr>
      </w:pPr>
      <w:r>
        <w:rPr>
          <w:rFonts w:hint="eastAsia" w:ascii="仿宋" w:hAnsi="仿宋" w:eastAsia="仿宋" w:cs="仿宋"/>
          <w:b/>
          <w:szCs w:val="21"/>
          <w:lang w:val="en-US" w:eastAsia="zh-CN"/>
        </w:rPr>
        <w:t>三、项目标的范围</w:t>
      </w:r>
    </w:p>
    <w:p>
      <w:pPr>
        <w:pStyle w:val="5"/>
        <w:ind w:firstLine="440" w:firstLineChars="200"/>
        <w:rPr>
          <w:rFonts w:hint="eastAsia" w:ascii="仿宋" w:hAnsi="仿宋" w:eastAsia="仿宋" w:cs="仿宋"/>
          <w:kern w:val="0"/>
          <w:sz w:val="22"/>
          <w:szCs w:val="21"/>
          <w:lang w:val="en-US" w:eastAsia="zh-CN" w:bidi="zh-CN"/>
        </w:rPr>
      </w:pPr>
      <w:r>
        <w:rPr>
          <w:rFonts w:hint="eastAsia" w:ascii="仿宋" w:hAnsi="仿宋" w:eastAsia="仿宋" w:cs="仿宋"/>
          <w:kern w:val="0"/>
          <w:sz w:val="22"/>
          <w:szCs w:val="21"/>
          <w:lang w:val="en-US" w:eastAsia="zh-CN" w:bidi="zh-CN"/>
        </w:rPr>
        <w:t>1、彩金湖畔高层房源119套，面积段：121-156㎡。</w:t>
      </w:r>
    </w:p>
    <w:p>
      <w:pPr>
        <w:pStyle w:val="5"/>
        <w:ind w:firstLine="440" w:firstLineChars="200"/>
        <w:rPr>
          <w:rFonts w:hint="default"/>
          <w:lang w:val="en-US" w:eastAsia="zh-CN"/>
        </w:rPr>
      </w:pPr>
      <w:r>
        <w:rPr>
          <w:rFonts w:hint="eastAsia" w:ascii="仿宋" w:hAnsi="仿宋" w:eastAsia="仿宋" w:cs="仿宋"/>
          <w:kern w:val="0"/>
          <w:sz w:val="22"/>
          <w:szCs w:val="21"/>
          <w:lang w:val="en-US" w:eastAsia="zh-CN" w:bidi="zh-CN"/>
        </w:rPr>
        <w:t>2、山水闲庭合院房源12套、洋房房源95套、小高层房源68套，面积段：140-342㎡。</w:t>
      </w:r>
    </w:p>
    <w:p>
      <w:pPr>
        <w:keepNext w:val="0"/>
        <w:keepLines w:val="0"/>
        <w:pageBreakBefore w:val="0"/>
        <w:tabs>
          <w:tab w:val="left" w:pos="900"/>
        </w:tabs>
        <w:kinsoku/>
        <w:wordWrap/>
        <w:overflowPunct/>
        <w:topLinePunct w:val="0"/>
        <w:autoSpaceDE w:val="0"/>
        <w:autoSpaceDN w:val="0"/>
        <w:bidi w:val="0"/>
        <w:spacing w:line="360" w:lineRule="auto"/>
        <w:jc w:val="both"/>
        <w:textAlignment w:val="auto"/>
        <w:rPr>
          <w:rFonts w:hint="eastAsia" w:ascii="仿宋" w:hAnsi="仿宋" w:eastAsia="仿宋" w:cs="仿宋"/>
          <w:szCs w:val="21"/>
        </w:rPr>
      </w:pPr>
    </w:p>
    <w:p>
      <w:pPr>
        <w:keepNext w:val="0"/>
        <w:keepLines w:val="0"/>
        <w:pageBreakBefore w:val="0"/>
        <w:tabs>
          <w:tab w:val="left" w:pos="900"/>
        </w:tabs>
        <w:kinsoku/>
        <w:wordWrap/>
        <w:overflowPunct/>
        <w:topLinePunct w:val="0"/>
        <w:autoSpaceDE w:val="0"/>
        <w:autoSpaceDN w:val="0"/>
        <w:bidi w:val="0"/>
        <w:spacing w:line="360" w:lineRule="auto"/>
        <w:jc w:val="both"/>
        <w:textAlignment w:val="auto"/>
        <w:outlineLvl w:val="1"/>
        <w:rPr>
          <w:rFonts w:hint="eastAsia" w:ascii="仿宋" w:hAnsi="仿宋" w:eastAsia="仿宋" w:cs="仿宋"/>
          <w:b/>
          <w:szCs w:val="21"/>
        </w:rPr>
      </w:pPr>
      <w:bookmarkStart w:id="22" w:name="_Toc22368"/>
      <w:bookmarkStart w:id="23" w:name="_Toc10839_WPSOffice_Level2"/>
      <w:r>
        <w:rPr>
          <w:rFonts w:hint="eastAsia" w:ascii="仿宋" w:hAnsi="仿宋" w:eastAsia="仿宋" w:cs="仿宋"/>
          <w:b/>
          <w:szCs w:val="21"/>
          <w:lang w:val="en-US" w:eastAsia="zh-CN"/>
        </w:rPr>
        <w:t>四</w:t>
      </w:r>
      <w:r>
        <w:rPr>
          <w:rFonts w:hint="eastAsia" w:ascii="仿宋" w:hAnsi="仿宋" w:eastAsia="仿宋" w:cs="仿宋"/>
          <w:b/>
          <w:szCs w:val="21"/>
        </w:rPr>
        <w:t>、公司及项目概况</w:t>
      </w:r>
      <w:bookmarkEnd w:id="22"/>
      <w:bookmarkEnd w:id="23"/>
    </w:p>
    <w:p>
      <w:pPr>
        <w:keepNext w:val="0"/>
        <w:keepLines w:val="0"/>
        <w:pageBreakBefore w:val="0"/>
        <w:kinsoku/>
        <w:wordWrap/>
        <w:overflowPunct/>
        <w:topLinePunct w:val="0"/>
        <w:autoSpaceDE w:val="0"/>
        <w:autoSpaceDN w:val="0"/>
        <w:bidi w:val="0"/>
        <w:spacing w:line="360" w:lineRule="auto"/>
        <w:ind w:firstLine="440" w:firstLineChars="200"/>
        <w:jc w:val="both"/>
        <w:textAlignment w:val="auto"/>
        <w:rPr>
          <w:rFonts w:hint="eastAsia" w:ascii="仿宋" w:hAnsi="仿宋" w:eastAsia="仿宋" w:cs="仿宋"/>
          <w:szCs w:val="21"/>
          <w:lang w:val="en-US"/>
        </w:rPr>
      </w:pPr>
      <w:r>
        <w:rPr>
          <w:rFonts w:hint="eastAsia" w:ascii="仿宋" w:hAnsi="仿宋" w:eastAsia="仿宋" w:cs="仿宋"/>
          <w:szCs w:val="21"/>
          <w:lang w:val="en-US" w:eastAsia="zh-CN"/>
        </w:rPr>
        <w:t>宣城城建房地产营销策划有限公司</w:t>
      </w:r>
      <w:r>
        <w:rPr>
          <w:rFonts w:hint="eastAsia" w:ascii="仿宋" w:hAnsi="仿宋" w:eastAsia="仿宋" w:cs="仿宋"/>
          <w:szCs w:val="21"/>
        </w:rPr>
        <w:t>是</w:t>
      </w:r>
      <w:r>
        <w:rPr>
          <w:rFonts w:hint="eastAsia" w:ascii="仿宋" w:hAnsi="仿宋" w:eastAsia="仿宋" w:cs="仿宋"/>
          <w:szCs w:val="21"/>
          <w:lang w:eastAsia="zh-CN"/>
        </w:rPr>
        <w:t>宣城市城市建设集团</w:t>
      </w:r>
      <w:r>
        <w:rPr>
          <w:rFonts w:hint="eastAsia" w:ascii="仿宋" w:hAnsi="仿宋" w:eastAsia="仿宋" w:cs="仿宋"/>
          <w:szCs w:val="21"/>
        </w:rPr>
        <w:t>有限公司的全资子公司，成立于</w:t>
      </w:r>
      <w:r>
        <w:rPr>
          <w:rFonts w:hint="eastAsia" w:ascii="仿宋" w:hAnsi="仿宋" w:eastAsia="仿宋" w:cs="仿宋"/>
          <w:szCs w:val="21"/>
          <w:lang w:val="en-US" w:eastAsia="zh-CN"/>
        </w:rPr>
        <w:t>2020</w:t>
      </w:r>
      <w:r>
        <w:rPr>
          <w:rFonts w:hint="eastAsia" w:ascii="仿宋" w:hAnsi="仿宋" w:eastAsia="仿宋" w:cs="仿宋"/>
          <w:szCs w:val="21"/>
        </w:rPr>
        <w:t>年</w:t>
      </w:r>
      <w:r>
        <w:rPr>
          <w:rFonts w:hint="eastAsia" w:ascii="仿宋" w:hAnsi="仿宋" w:eastAsia="仿宋" w:cs="仿宋"/>
          <w:szCs w:val="21"/>
          <w:lang w:val="en-US" w:eastAsia="zh-CN"/>
        </w:rPr>
        <w:t>3</w:t>
      </w:r>
      <w:r>
        <w:rPr>
          <w:rFonts w:hint="eastAsia" w:ascii="仿宋" w:hAnsi="仿宋" w:eastAsia="仿宋" w:cs="仿宋"/>
          <w:szCs w:val="21"/>
        </w:rPr>
        <w:t>月，注册资本</w:t>
      </w:r>
      <w:r>
        <w:rPr>
          <w:rFonts w:hint="eastAsia" w:ascii="仿宋" w:hAnsi="仿宋" w:eastAsia="仿宋" w:cs="仿宋"/>
          <w:szCs w:val="21"/>
          <w:lang w:val="en-US" w:eastAsia="zh-CN"/>
        </w:rPr>
        <w:t>500</w:t>
      </w:r>
      <w:r>
        <w:rPr>
          <w:rFonts w:hint="eastAsia" w:ascii="仿宋" w:hAnsi="仿宋" w:eastAsia="仿宋" w:cs="仿宋"/>
          <w:szCs w:val="21"/>
        </w:rPr>
        <w:t>万元，主要从事房地产</w:t>
      </w:r>
      <w:r>
        <w:rPr>
          <w:rFonts w:hint="eastAsia" w:ascii="仿宋" w:hAnsi="仿宋" w:eastAsia="仿宋" w:cs="仿宋"/>
          <w:szCs w:val="21"/>
          <w:lang w:eastAsia="zh-CN"/>
        </w:rPr>
        <w:t>营销策划、楼盘销售代理</w:t>
      </w:r>
      <w:r>
        <w:rPr>
          <w:rFonts w:hint="eastAsia" w:ascii="仿宋" w:hAnsi="仿宋" w:eastAsia="仿宋" w:cs="仿宋"/>
          <w:szCs w:val="21"/>
        </w:rPr>
        <w:t>。</w:t>
      </w:r>
      <w:r>
        <w:rPr>
          <w:rFonts w:hint="eastAsia" w:ascii="仿宋" w:hAnsi="仿宋" w:eastAsia="仿宋" w:cs="仿宋"/>
          <w:szCs w:val="21"/>
          <w:lang w:val="en-US"/>
        </w:rPr>
        <w:t>目前</w:t>
      </w:r>
      <w:r>
        <w:rPr>
          <w:rFonts w:hint="eastAsia" w:ascii="仿宋" w:hAnsi="仿宋" w:eastAsia="仿宋" w:cs="仿宋"/>
          <w:szCs w:val="21"/>
          <w:lang w:val="en-US" w:eastAsia="zh-CN"/>
        </w:rPr>
        <w:t>城建营销代理的项目</w:t>
      </w:r>
      <w:r>
        <w:rPr>
          <w:rFonts w:hint="eastAsia" w:ascii="仿宋" w:hAnsi="仿宋" w:eastAsia="仿宋" w:cs="仿宋"/>
          <w:szCs w:val="21"/>
          <w:lang w:val="en-US"/>
        </w:rPr>
        <w:t>有</w:t>
      </w:r>
      <w:r>
        <w:rPr>
          <w:rFonts w:hint="eastAsia" w:ascii="仿宋" w:hAnsi="仿宋" w:eastAsia="仿宋" w:cs="仿宋"/>
          <w:szCs w:val="21"/>
          <w:lang w:val="en-US" w:eastAsia="zh-CN"/>
        </w:rPr>
        <w:t>城建世纪阳江</w:t>
      </w:r>
      <w:r>
        <w:rPr>
          <w:rFonts w:hint="eastAsia" w:ascii="仿宋" w:hAnsi="仿宋" w:eastAsia="仿宋" w:cs="仿宋"/>
          <w:szCs w:val="21"/>
          <w:lang w:val="en-US"/>
        </w:rPr>
        <w:t>、</w:t>
      </w:r>
      <w:r>
        <w:rPr>
          <w:rFonts w:hint="eastAsia" w:ascii="仿宋" w:hAnsi="仿宋" w:eastAsia="仿宋" w:cs="仿宋"/>
          <w:szCs w:val="21"/>
          <w:lang w:val="en-US" w:eastAsia="zh-CN"/>
        </w:rPr>
        <w:t>城建彩金湖畔、城建望湖城、城建山水闲庭、城建幕溪和府</w:t>
      </w:r>
      <w:r>
        <w:rPr>
          <w:rFonts w:hint="eastAsia" w:ascii="仿宋" w:hAnsi="仿宋" w:eastAsia="仿宋" w:cs="仿宋"/>
          <w:szCs w:val="21"/>
          <w:lang w:val="en-US"/>
        </w:rPr>
        <w:t>。</w:t>
      </w:r>
    </w:p>
    <w:p>
      <w:pPr>
        <w:keepNext w:val="0"/>
        <w:keepLines w:val="0"/>
        <w:pageBreakBefore w:val="0"/>
        <w:kinsoku/>
        <w:wordWrap/>
        <w:overflowPunct/>
        <w:topLinePunct w:val="0"/>
        <w:autoSpaceDE w:val="0"/>
        <w:autoSpaceDN w:val="0"/>
        <w:bidi w:val="0"/>
        <w:spacing w:line="360" w:lineRule="auto"/>
        <w:ind w:firstLine="440" w:firstLineChars="200"/>
        <w:jc w:val="both"/>
        <w:textAlignment w:val="auto"/>
        <w:rPr>
          <w:rFonts w:hint="eastAsia" w:ascii="仿宋" w:hAnsi="仿宋" w:eastAsia="仿宋" w:cs="仿宋"/>
          <w:szCs w:val="21"/>
          <w:lang w:val="en-US" w:eastAsia="zh-CN"/>
        </w:rPr>
      </w:pPr>
      <w:r>
        <w:rPr>
          <w:rFonts w:hint="eastAsia" w:ascii="仿宋" w:hAnsi="仿宋" w:eastAsia="仿宋" w:cs="仿宋"/>
          <w:szCs w:val="21"/>
          <w:lang w:val="en-US" w:eastAsia="zh-CN"/>
        </w:rPr>
        <w:t>城建·彩金湖畔：项目总建筑面积136411㎡，规划户数674户，其中洋房14栋、高层12栋，合计26栋。容积率仅1.25，绿地率30%，车位配比1:1.2。现代简约的建筑风格为项目增添了科技感。项目全系列产品南北通透，3.1-3.3米超高层高，每家每户都能拥有宽敞明亮的居住环境。小区一楼房源自带庭院，可养花种草，真正实现“庭院生活”。小区内绿化丰富，植被丰满，园区中央自带山体公园，是休憩赏景的最佳去处。</w:t>
      </w:r>
    </w:p>
    <w:p>
      <w:pPr>
        <w:keepNext w:val="0"/>
        <w:keepLines w:val="0"/>
        <w:pageBreakBefore w:val="0"/>
        <w:kinsoku/>
        <w:wordWrap/>
        <w:overflowPunct/>
        <w:topLinePunct w:val="0"/>
        <w:autoSpaceDE w:val="0"/>
        <w:autoSpaceDN w:val="0"/>
        <w:bidi w:val="0"/>
        <w:spacing w:line="360" w:lineRule="auto"/>
        <w:ind w:firstLine="440" w:firstLineChars="200"/>
        <w:jc w:val="both"/>
        <w:textAlignment w:val="auto"/>
        <w:rPr>
          <w:rFonts w:hint="eastAsia" w:ascii="仿宋" w:hAnsi="仿宋" w:eastAsia="仿宋" w:cs="仿宋"/>
          <w:szCs w:val="21"/>
          <w:lang w:val="en-US" w:eastAsia="zh-CN"/>
        </w:rPr>
      </w:pPr>
      <w:r>
        <w:rPr>
          <w:rFonts w:hint="eastAsia" w:ascii="仿宋" w:hAnsi="仿宋" w:eastAsia="仿宋" w:cs="仿宋"/>
          <w:szCs w:val="21"/>
          <w:lang w:val="en-US" w:eastAsia="zh-CN"/>
        </w:rPr>
        <w:t>项目位于彩金湖板块，周边配套丰富，生态及教育资源优越。与北师大宣城实验学校、合工大宣城校区仅一路之隔，文脉绵长书香浓郁；项目毗邻彩金湖（关庙水库），凭借一方不可复制的湖景资源，更好的与自然相融，静享尊崇的湖岸线生活；清溪花海、体育中心距离项目仅1.7公里，在欣赏美景的同时也可满足日常锻炼所需，保持健康的体魄；距离大型商业万达广场开车仅需10分钟，在感受繁华生活的同时也避免了拥堵带来的困扰。项目已于2023年5月20日完成整体交付，品质现房，即买即住即装修，减少等待时间，在满园绿化里，感受所见即所得的品质生活。</w:t>
      </w:r>
    </w:p>
    <w:p>
      <w:pPr>
        <w:keepNext w:val="0"/>
        <w:keepLines w:val="0"/>
        <w:pageBreakBefore w:val="0"/>
        <w:kinsoku/>
        <w:wordWrap/>
        <w:overflowPunct/>
        <w:topLinePunct w:val="0"/>
        <w:autoSpaceDE w:val="0"/>
        <w:autoSpaceDN w:val="0"/>
        <w:bidi w:val="0"/>
        <w:spacing w:line="360" w:lineRule="auto"/>
        <w:ind w:firstLine="440" w:firstLineChars="200"/>
        <w:jc w:val="both"/>
        <w:textAlignment w:val="auto"/>
        <w:rPr>
          <w:rFonts w:hint="eastAsia" w:ascii="仿宋" w:hAnsi="仿宋" w:eastAsia="仿宋" w:cs="仿宋"/>
          <w:szCs w:val="21"/>
          <w:lang w:val="en-US" w:eastAsia="zh-CN"/>
        </w:rPr>
      </w:pPr>
      <w:r>
        <w:rPr>
          <w:rFonts w:hint="eastAsia" w:ascii="仿宋" w:hAnsi="仿宋" w:eastAsia="仿宋" w:cs="仿宋"/>
          <w:szCs w:val="21"/>
          <w:lang w:val="en-US" w:eastAsia="zh-CN"/>
        </w:rPr>
        <w:t>城建·山水闲庭：项目南区总建筑面积74378㎡，规划户数261户，其中3层合院5栋、6层洋房3栋、8层洋房6栋，10层小高层2栋，合计16栋。南区容积率约1.25，绿地率约27%，建筑密度约25%，机动车停车位约426辆，车位配比约1:1.6，非机动车位约410辆。同时项目采用车辆“直接入库，内部步行”的完全人车分流方式。每栋楼都是电梯直达地下车库，合院每户设有独立的地下室，由地下室直接进入地库。宣城城建，匠心打造宣城品质人居，层高3.1-3.6米，焕新人居高度；用足够广的视野，去欣赏花园里盛开的四季。</w:t>
      </w:r>
    </w:p>
    <w:p>
      <w:pPr>
        <w:keepNext w:val="0"/>
        <w:keepLines w:val="0"/>
        <w:pageBreakBefore w:val="0"/>
        <w:kinsoku/>
        <w:wordWrap/>
        <w:overflowPunct/>
        <w:topLinePunct w:val="0"/>
        <w:autoSpaceDE w:val="0"/>
        <w:autoSpaceDN w:val="0"/>
        <w:bidi w:val="0"/>
        <w:spacing w:line="360" w:lineRule="auto"/>
        <w:ind w:firstLine="440" w:firstLineChars="200"/>
        <w:jc w:val="both"/>
        <w:textAlignment w:val="auto"/>
        <w:rPr>
          <w:rFonts w:hint="eastAsia" w:ascii="仿宋" w:hAnsi="仿宋" w:eastAsia="仿宋" w:cs="仿宋"/>
          <w:szCs w:val="21"/>
          <w:lang w:val="en-US" w:eastAsia="zh-CN"/>
        </w:rPr>
      </w:pPr>
      <w:r>
        <w:rPr>
          <w:rFonts w:hint="eastAsia" w:ascii="仿宋" w:hAnsi="仿宋" w:eastAsia="仿宋" w:cs="仿宋"/>
          <w:szCs w:val="21"/>
          <w:lang w:val="en-US" w:eastAsia="zh-CN"/>
        </w:rPr>
        <w:t>项目距离宣城西高速入口直线距离约4公里，距离火车站、高铁站直线距离约4.2公里。项目自身配套约6500㎡商业，可满足业主基本生活需求，约10分钟车程即可到达万达广场（直线距离2.3公里）、国购广场（直线距离2.2公里）等大型商场。</w:t>
      </w:r>
    </w:p>
    <w:p>
      <w:pPr>
        <w:keepNext w:val="0"/>
        <w:keepLines w:val="0"/>
        <w:pageBreakBefore w:val="0"/>
        <w:kinsoku/>
        <w:wordWrap/>
        <w:overflowPunct/>
        <w:topLinePunct w:val="0"/>
        <w:autoSpaceDE w:val="0"/>
        <w:autoSpaceDN w:val="0"/>
        <w:bidi w:val="0"/>
        <w:spacing w:line="360" w:lineRule="auto"/>
        <w:ind w:firstLine="440" w:firstLineChars="200"/>
        <w:jc w:val="both"/>
        <w:textAlignment w:val="auto"/>
        <w:rPr>
          <w:rFonts w:hint="eastAsia" w:ascii="仿宋" w:hAnsi="仿宋" w:eastAsia="仿宋" w:cs="仿宋"/>
          <w:szCs w:val="21"/>
          <w:lang w:val="en-US" w:eastAsia="zh-CN"/>
        </w:rPr>
      </w:pPr>
      <w:r>
        <w:rPr>
          <w:rFonts w:hint="eastAsia" w:ascii="仿宋" w:hAnsi="仿宋" w:eastAsia="仿宋" w:cs="仿宋"/>
          <w:szCs w:val="21"/>
          <w:lang w:val="en-US" w:eastAsia="zh-CN"/>
        </w:rPr>
        <w:t>项目北侧就是4A级敬亭山风景区、西侧道岔河景观带、北侧一路之隔中央生态绿地公园，怀抱千亩生态天然氧吧，两大生态湖泊环绕。在享受自然意境的同时，更为每一位家人找到了更多生活的乐趣。漫步于林荫步道，感受绿叶的芬芳和清新的鲜氧。</w:t>
      </w:r>
    </w:p>
    <w:p>
      <w:pPr>
        <w:keepNext w:val="0"/>
        <w:keepLines w:val="0"/>
        <w:pageBreakBefore w:val="0"/>
        <w:kinsoku/>
        <w:wordWrap/>
        <w:overflowPunct/>
        <w:topLinePunct w:val="0"/>
        <w:autoSpaceDE w:val="0"/>
        <w:autoSpaceDN w:val="0"/>
        <w:bidi w:val="0"/>
        <w:spacing w:line="360" w:lineRule="auto"/>
        <w:ind w:firstLine="440" w:firstLineChars="200"/>
        <w:jc w:val="both"/>
        <w:textAlignment w:val="auto"/>
        <w:rPr>
          <w:rFonts w:hint="eastAsia" w:ascii="仿宋" w:hAnsi="仿宋" w:eastAsia="仿宋" w:cs="仿宋"/>
          <w:szCs w:val="21"/>
          <w:lang w:val="en-US" w:eastAsia="zh-CN"/>
        </w:rPr>
      </w:pPr>
      <w:r>
        <w:rPr>
          <w:rFonts w:hint="eastAsia" w:ascii="仿宋" w:hAnsi="仿宋" w:eastAsia="仿宋" w:cs="仿宋"/>
          <w:szCs w:val="21"/>
          <w:lang w:val="en-US" w:eastAsia="zh-CN"/>
        </w:rPr>
        <w:t>宣城中学、十二中西校区、阳光中学、市七小等距离项目直线距离均在1000米以内，步行即可到达；项目自建12班幼儿园，让您的孩子在家门口即可享受一站式教育，无后顾之忧！</w:t>
      </w:r>
    </w:p>
    <w:p>
      <w:pPr>
        <w:keepNext w:val="0"/>
        <w:keepLines w:val="0"/>
        <w:pageBreakBefore w:val="0"/>
        <w:kinsoku/>
        <w:wordWrap/>
        <w:overflowPunct/>
        <w:topLinePunct w:val="0"/>
        <w:autoSpaceDE w:val="0"/>
        <w:autoSpaceDN w:val="0"/>
        <w:bidi w:val="0"/>
        <w:spacing w:line="360" w:lineRule="auto"/>
        <w:ind w:firstLine="440" w:firstLineChars="200"/>
        <w:jc w:val="both"/>
        <w:textAlignment w:val="auto"/>
        <w:rPr>
          <w:rFonts w:hint="eastAsia" w:ascii="仿宋" w:hAnsi="仿宋" w:eastAsia="仿宋" w:cs="仿宋"/>
          <w:szCs w:val="21"/>
          <w:lang w:val="en-US" w:eastAsia="zh-CN"/>
        </w:rPr>
      </w:pPr>
      <w:r>
        <w:rPr>
          <w:rFonts w:hint="eastAsia" w:ascii="仿宋" w:hAnsi="仿宋" w:eastAsia="仿宋" w:cs="仿宋"/>
          <w:szCs w:val="21"/>
          <w:lang w:val="en-US" w:eastAsia="zh-CN"/>
        </w:rPr>
        <w:t>项目赠送空调、地暖、热水功能主机，室内您自由组合配置，轻松升级新风、除湿、净化、智能四大功能，高品质生活一“机”到位，尽显“七恒”系统魅力，从温度、湿度、含氧量、洁净度、静音、气流组织、智能七个维度，打造健康、舒适、节能、安全的全新生活方式 ！</w:t>
      </w:r>
    </w:p>
    <w:p>
      <w:pPr>
        <w:pStyle w:val="11"/>
        <w:keepNext w:val="0"/>
        <w:keepLines w:val="0"/>
        <w:pageBreakBefore w:val="0"/>
        <w:kinsoku/>
        <w:wordWrap/>
        <w:overflowPunct/>
        <w:topLinePunct w:val="0"/>
        <w:autoSpaceDE w:val="0"/>
        <w:autoSpaceDN w:val="0"/>
        <w:bidi w:val="0"/>
        <w:spacing w:line="360" w:lineRule="auto"/>
        <w:jc w:val="both"/>
        <w:textAlignment w:val="auto"/>
        <w:rPr>
          <w:rFonts w:hint="eastAsia" w:ascii="仿宋" w:hAnsi="仿宋" w:eastAsia="仿宋" w:cs="仿宋"/>
          <w:lang w:val="en-US"/>
        </w:rPr>
      </w:pPr>
    </w:p>
    <w:p>
      <w:pPr>
        <w:keepNext w:val="0"/>
        <w:keepLines w:val="0"/>
        <w:pageBreakBefore w:val="0"/>
        <w:tabs>
          <w:tab w:val="left" w:pos="900"/>
        </w:tabs>
        <w:kinsoku/>
        <w:wordWrap/>
        <w:overflowPunct/>
        <w:topLinePunct w:val="0"/>
        <w:autoSpaceDE w:val="0"/>
        <w:autoSpaceDN w:val="0"/>
        <w:bidi w:val="0"/>
        <w:spacing w:line="360" w:lineRule="auto"/>
        <w:jc w:val="both"/>
        <w:textAlignment w:val="auto"/>
        <w:outlineLvl w:val="1"/>
        <w:rPr>
          <w:rFonts w:hint="eastAsia" w:ascii="仿宋" w:hAnsi="仿宋" w:eastAsia="仿宋" w:cs="仿宋"/>
          <w:b/>
          <w:szCs w:val="21"/>
        </w:rPr>
      </w:pPr>
      <w:bookmarkStart w:id="24" w:name="_Toc9405"/>
      <w:bookmarkStart w:id="25" w:name="_Toc18361_WPSOffice_Level2"/>
      <w:r>
        <w:rPr>
          <w:rFonts w:hint="eastAsia" w:ascii="仿宋" w:hAnsi="仿宋" w:eastAsia="仿宋" w:cs="仿宋"/>
          <w:b/>
          <w:szCs w:val="21"/>
          <w:lang w:val="en-US" w:eastAsia="zh-CN"/>
        </w:rPr>
        <w:t>五</w:t>
      </w:r>
      <w:r>
        <w:rPr>
          <w:rFonts w:hint="eastAsia" w:ascii="仿宋" w:hAnsi="仿宋" w:eastAsia="仿宋" w:cs="仿宋"/>
          <w:b/>
          <w:szCs w:val="21"/>
        </w:rPr>
        <w:t>、投标单位条件</w:t>
      </w:r>
      <w:bookmarkEnd w:id="24"/>
      <w:bookmarkEnd w:id="25"/>
    </w:p>
    <w:p>
      <w:pPr>
        <w:keepNext w:val="0"/>
        <w:keepLines w:val="0"/>
        <w:pageBreakBefore w:val="0"/>
        <w:widowControl/>
        <w:shd w:val="clear" w:color="auto" w:fill="FFFFFF"/>
        <w:kinsoku/>
        <w:wordWrap/>
        <w:overflowPunct/>
        <w:topLinePunct w:val="0"/>
        <w:autoSpaceDE w:val="0"/>
        <w:autoSpaceDN w:val="0"/>
        <w:bidi w:val="0"/>
        <w:adjustRightInd w:val="0"/>
        <w:snapToGrid w:val="0"/>
        <w:spacing w:line="360" w:lineRule="auto"/>
        <w:ind w:left="0" w:leftChars="0" w:firstLine="460" w:firstLineChars="200"/>
        <w:jc w:val="both"/>
        <w:textAlignment w:val="auto"/>
        <w:rPr>
          <w:rFonts w:hint="eastAsia" w:ascii="仿宋_GB2312" w:hAnsi="仿宋_GB2312" w:eastAsia="仿宋_GB2312" w:cs="仿宋_GB2312"/>
          <w:sz w:val="32"/>
          <w:szCs w:val="32"/>
          <w:lang w:val="en-US" w:eastAsia="zh-CN"/>
        </w:rPr>
      </w:pPr>
      <w:r>
        <w:rPr>
          <w:rFonts w:hint="eastAsia" w:ascii="仿宋" w:hAnsi="仿宋" w:eastAsia="仿宋" w:cs="仿宋"/>
          <w:color w:val="auto"/>
          <w:kern w:val="0"/>
          <w:sz w:val="23"/>
          <w:szCs w:val="23"/>
        </w:rPr>
        <w:t>1、</w:t>
      </w:r>
      <w:r>
        <w:rPr>
          <w:rFonts w:hint="eastAsia" w:ascii="仿宋" w:hAnsi="仿宋" w:eastAsia="仿宋" w:cs="仿宋"/>
          <w:szCs w:val="21"/>
          <w:lang w:eastAsia="zh-CN"/>
        </w:rPr>
        <w:t>独立法人资格，有效的营业执照，营业执照经营范围需包含但不限于房地产</w:t>
      </w:r>
      <w:r>
        <w:rPr>
          <w:rFonts w:hint="eastAsia" w:ascii="仿宋" w:hAnsi="仿宋" w:eastAsia="仿宋" w:cs="仿宋"/>
          <w:szCs w:val="21"/>
          <w:lang w:val="en-US" w:eastAsia="zh-CN"/>
        </w:rPr>
        <w:t>经纪、</w:t>
      </w:r>
      <w:r>
        <w:rPr>
          <w:rFonts w:hint="eastAsia" w:ascii="仿宋" w:hAnsi="仿宋" w:eastAsia="仿宋" w:cs="仿宋"/>
          <w:szCs w:val="21"/>
          <w:lang w:eastAsia="zh-CN"/>
        </w:rPr>
        <w:t>房地产营销策划、销售代理、房地产信息咨询等</w:t>
      </w:r>
      <w:r>
        <w:rPr>
          <w:rFonts w:hint="eastAsia" w:ascii="仿宋" w:hAnsi="仿宋" w:eastAsia="仿宋" w:cs="仿宋"/>
          <w:szCs w:val="21"/>
          <w:lang w:val="en-US" w:eastAsia="zh-CN"/>
        </w:rPr>
        <w:t>。</w:t>
      </w:r>
    </w:p>
    <w:p>
      <w:pPr>
        <w:keepNext w:val="0"/>
        <w:keepLines w:val="0"/>
        <w:pageBreakBefore w:val="0"/>
        <w:widowControl/>
        <w:shd w:val="clear" w:color="auto" w:fill="FFFFFF"/>
        <w:kinsoku/>
        <w:wordWrap/>
        <w:overflowPunct/>
        <w:topLinePunct w:val="0"/>
        <w:autoSpaceDE w:val="0"/>
        <w:autoSpaceDN w:val="0"/>
        <w:bidi w:val="0"/>
        <w:adjustRightInd w:val="0"/>
        <w:snapToGrid w:val="0"/>
        <w:spacing w:line="360" w:lineRule="auto"/>
        <w:ind w:left="0" w:leftChars="0" w:firstLine="460" w:firstLineChars="200"/>
        <w:jc w:val="both"/>
        <w:textAlignment w:val="auto"/>
        <w:rPr>
          <w:rFonts w:hint="eastAsia" w:ascii="仿宋" w:hAnsi="仿宋" w:eastAsia="仿宋" w:cs="仿宋"/>
          <w:szCs w:val="21"/>
          <w:lang w:val="en-US" w:eastAsia="zh-CN"/>
        </w:rPr>
      </w:pPr>
      <w:r>
        <w:rPr>
          <w:rFonts w:hint="eastAsia" w:ascii="仿宋" w:hAnsi="仿宋" w:eastAsia="仿宋" w:cs="仿宋"/>
          <w:color w:val="auto"/>
          <w:kern w:val="0"/>
          <w:sz w:val="23"/>
          <w:szCs w:val="23"/>
          <w:lang w:val="en-US" w:eastAsia="zh-CN"/>
        </w:rPr>
        <w:t>2、</w:t>
      </w:r>
      <w:r>
        <w:rPr>
          <w:rFonts w:hint="eastAsia" w:ascii="仿宋" w:hAnsi="仿宋" w:eastAsia="仿宋" w:cs="仿宋"/>
          <w:szCs w:val="21"/>
          <w:lang w:eastAsia="zh-CN"/>
        </w:rPr>
        <w:t>投标单位在标的周边</w:t>
      </w:r>
      <w:r>
        <w:rPr>
          <w:rFonts w:hint="eastAsia" w:ascii="仿宋" w:hAnsi="仿宋" w:eastAsia="仿宋" w:cs="仿宋"/>
          <w:szCs w:val="21"/>
          <w:lang w:val="en-US" w:eastAsia="zh-CN"/>
        </w:rPr>
        <w:t>1</w:t>
      </w:r>
      <w:r>
        <w:rPr>
          <w:rFonts w:hint="eastAsia" w:ascii="仿宋" w:hAnsi="仿宋" w:eastAsia="仿宋" w:cs="仿宋"/>
          <w:szCs w:val="21"/>
          <w:lang w:eastAsia="zh-CN"/>
        </w:rPr>
        <w:t>公里范围内无其他</w:t>
      </w:r>
      <w:r>
        <w:rPr>
          <w:rFonts w:hint="eastAsia" w:ascii="仿宋" w:hAnsi="仿宋" w:eastAsia="仿宋" w:cs="仿宋"/>
          <w:szCs w:val="21"/>
          <w:lang w:val="en-US" w:eastAsia="zh-CN"/>
        </w:rPr>
        <w:t>包销代理服务</w:t>
      </w:r>
      <w:r>
        <w:rPr>
          <w:rFonts w:hint="eastAsia" w:ascii="仿宋" w:hAnsi="仿宋" w:eastAsia="仿宋" w:cs="仿宋"/>
          <w:szCs w:val="21"/>
          <w:lang w:eastAsia="zh-CN"/>
        </w:rPr>
        <w:t>项目（包括但不限于与房屋销售、按揭办理、房屋交付、产证办理等有关的各类服务）</w:t>
      </w:r>
      <w:r>
        <w:rPr>
          <w:rFonts w:hint="eastAsia" w:ascii="仿宋" w:hAnsi="仿宋" w:eastAsia="仿宋" w:cs="仿宋"/>
          <w:szCs w:val="21"/>
          <w:lang w:val="en-US" w:eastAsia="zh-CN"/>
        </w:rPr>
        <w:t>。</w:t>
      </w:r>
    </w:p>
    <w:p>
      <w:pPr>
        <w:keepNext w:val="0"/>
        <w:keepLines w:val="0"/>
        <w:pageBreakBefore w:val="0"/>
        <w:tabs>
          <w:tab w:val="left" w:pos="900"/>
        </w:tabs>
        <w:kinsoku/>
        <w:wordWrap/>
        <w:overflowPunct/>
        <w:topLinePunct w:val="0"/>
        <w:autoSpaceDE w:val="0"/>
        <w:autoSpaceDN w:val="0"/>
        <w:bidi w:val="0"/>
        <w:spacing w:line="360" w:lineRule="auto"/>
        <w:jc w:val="both"/>
        <w:textAlignment w:val="auto"/>
        <w:rPr>
          <w:rFonts w:hint="eastAsia" w:ascii="仿宋" w:hAnsi="仿宋" w:eastAsia="仿宋" w:cs="仿宋"/>
          <w:b/>
          <w:szCs w:val="21"/>
        </w:rPr>
      </w:pPr>
    </w:p>
    <w:p>
      <w:pPr>
        <w:keepNext w:val="0"/>
        <w:keepLines w:val="0"/>
        <w:pageBreakBefore w:val="0"/>
        <w:tabs>
          <w:tab w:val="left" w:pos="900"/>
        </w:tabs>
        <w:kinsoku/>
        <w:wordWrap/>
        <w:overflowPunct/>
        <w:topLinePunct w:val="0"/>
        <w:autoSpaceDE w:val="0"/>
        <w:autoSpaceDN w:val="0"/>
        <w:bidi w:val="0"/>
        <w:spacing w:line="360" w:lineRule="auto"/>
        <w:jc w:val="both"/>
        <w:textAlignment w:val="auto"/>
        <w:outlineLvl w:val="1"/>
        <w:rPr>
          <w:rFonts w:hint="eastAsia" w:ascii="仿宋" w:hAnsi="仿宋" w:eastAsia="仿宋" w:cs="仿宋"/>
          <w:b/>
          <w:szCs w:val="21"/>
        </w:rPr>
      </w:pPr>
      <w:bookmarkStart w:id="26" w:name="_Toc4695_WPSOffice_Level2"/>
      <w:bookmarkStart w:id="27" w:name="_Toc6826"/>
      <w:r>
        <w:rPr>
          <w:rFonts w:hint="eastAsia" w:ascii="仿宋" w:hAnsi="仿宋" w:eastAsia="仿宋" w:cs="仿宋"/>
          <w:b/>
          <w:szCs w:val="21"/>
          <w:lang w:val="en-US" w:eastAsia="zh-CN"/>
        </w:rPr>
        <w:t>六</w:t>
      </w:r>
      <w:r>
        <w:rPr>
          <w:rFonts w:hint="eastAsia" w:ascii="仿宋" w:hAnsi="仿宋" w:eastAsia="仿宋" w:cs="仿宋"/>
          <w:b/>
          <w:szCs w:val="21"/>
        </w:rPr>
        <w:t>、投标费用</w:t>
      </w:r>
      <w:bookmarkEnd w:id="26"/>
      <w:bookmarkEnd w:id="27"/>
    </w:p>
    <w:p>
      <w:pPr>
        <w:keepNext w:val="0"/>
        <w:keepLines w:val="0"/>
        <w:pageBreakBefore w:val="0"/>
        <w:tabs>
          <w:tab w:val="left" w:pos="900"/>
        </w:tabs>
        <w:kinsoku/>
        <w:wordWrap/>
        <w:overflowPunct/>
        <w:topLinePunct w:val="0"/>
        <w:autoSpaceDE w:val="0"/>
        <w:autoSpaceDN w:val="0"/>
        <w:bidi w:val="0"/>
        <w:spacing w:line="360" w:lineRule="auto"/>
        <w:ind w:firstLine="420"/>
        <w:jc w:val="both"/>
        <w:textAlignment w:val="auto"/>
        <w:rPr>
          <w:rFonts w:hint="eastAsia" w:ascii="仿宋" w:hAnsi="仿宋" w:eastAsia="仿宋" w:cs="仿宋"/>
          <w:szCs w:val="21"/>
        </w:rPr>
      </w:pPr>
      <w:r>
        <w:rPr>
          <w:rFonts w:hint="eastAsia" w:ascii="仿宋" w:hAnsi="仿宋" w:eastAsia="仿宋" w:cs="仿宋"/>
          <w:szCs w:val="21"/>
        </w:rPr>
        <w:t>投标人应承担其编制投标文件以及递交投标文件所涉及的一切费用，无论投标结果如何，招标人对上述费用不负任何责任。</w:t>
      </w:r>
    </w:p>
    <w:p>
      <w:pPr>
        <w:keepNext w:val="0"/>
        <w:keepLines w:val="0"/>
        <w:pageBreakBefore w:val="0"/>
        <w:tabs>
          <w:tab w:val="left" w:pos="900"/>
        </w:tabs>
        <w:kinsoku/>
        <w:wordWrap/>
        <w:overflowPunct/>
        <w:topLinePunct w:val="0"/>
        <w:autoSpaceDE w:val="0"/>
        <w:autoSpaceDN w:val="0"/>
        <w:bidi w:val="0"/>
        <w:spacing w:line="360" w:lineRule="auto"/>
        <w:ind w:firstLine="420"/>
        <w:jc w:val="both"/>
        <w:textAlignment w:val="auto"/>
        <w:rPr>
          <w:rFonts w:hint="eastAsia" w:ascii="仿宋" w:hAnsi="仿宋" w:eastAsia="仿宋" w:cs="仿宋"/>
          <w:szCs w:val="21"/>
        </w:rPr>
      </w:pPr>
    </w:p>
    <w:p>
      <w:pPr>
        <w:keepNext w:val="0"/>
        <w:keepLines w:val="0"/>
        <w:pageBreakBefore w:val="0"/>
        <w:numPr>
          <w:ilvl w:val="0"/>
          <w:numId w:val="1"/>
        </w:numPr>
        <w:kinsoku/>
        <w:wordWrap/>
        <w:overflowPunct/>
        <w:topLinePunct w:val="0"/>
        <w:autoSpaceDE w:val="0"/>
        <w:autoSpaceDN w:val="0"/>
        <w:bidi w:val="0"/>
        <w:spacing w:line="360" w:lineRule="auto"/>
        <w:jc w:val="both"/>
        <w:textAlignment w:val="auto"/>
        <w:outlineLvl w:val="1"/>
        <w:rPr>
          <w:rFonts w:hint="eastAsia" w:ascii="仿宋" w:hAnsi="仿宋" w:eastAsia="仿宋" w:cs="仿宋"/>
          <w:b/>
          <w:bCs/>
          <w:szCs w:val="21"/>
          <w:lang w:val="en-US"/>
        </w:rPr>
      </w:pPr>
      <w:bookmarkStart w:id="28" w:name="_Toc8005"/>
      <w:r>
        <w:rPr>
          <w:rFonts w:hint="eastAsia" w:ascii="仿宋" w:hAnsi="仿宋" w:eastAsia="仿宋" w:cs="仿宋"/>
          <w:b/>
          <w:bCs/>
          <w:szCs w:val="21"/>
          <w:lang w:val="en-US" w:eastAsia="zh-CN"/>
        </w:rPr>
        <w:t>销售代理佣金</w:t>
      </w:r>
      <w:r>
        <w:rPr>
          <w:rFonts w:hint="eastAsia" w:ascii="仿宋" w:hAnsi="仿宋" w:eastAsia="仿宋" w:cs="仿宋"/>
          <w:b/>
          <w:bCs/>
          <w:szCs w:val="21"/>
          <w:lang w:val="en-US"/>
        </w:rPr>
        <w:t>限定</w:t>
      </w:r>
      <w:bookmarkEnd w:id="28"/>
    </w:p>
    <w:p>
      <w:pPr>
        <w:keepNext w:val="0"/>
        <w:keepLines w:val="0"/>
        <w:pageBreakBefore w:val="0"/>
        <w:kinsoku/>
        <w:wordWrap/>
        <w:overflowPunct/>
        <w:topLinePunct w:val="0"/>
        <w:autoSpaceDE w:val="0"/>
        <w:autoSpaceDN w:val="0"/>
        <w:bidi w:val="0"/>
        <w:snapToGrid w:val="0"/>
        <w:spacing w:line="360" w:lineRule="auto"/>
        <w:ind w:firstLine="460" w:firstLineChars="200"/>
        <w:jc w:val="both"/>
        <w:textAlignment w:val="auto"/>
        <w:rPr>
          <w:rFonts w:hint="eastAsia" w:ascii="仿宋" w:hAnsi="仿宋" w:eastAsia="仿宋" w:cs="仿宋"/>
          <w:color w:val="auto"/>
          <w:sz w:val="23"/>
          <w:szCs w:val="23"/>
          <w:lang w:val="en-US" w:eastAsia="zh-CN"/>
        </w:rPr>
      </w:pPr>
      <w:bookmarkStart w:id="29" w:name="_Toc7428"/>
      <w:r>
        <w:rPr>
          <w:rFonts w:hint="eastAsia" w:ascii="仿宋" w:hAnsi="仿宋" w:eastAsia="仿宋" w:cs="仿宋"/>
          <w:color w:val="auto"/>
          <w:sz w:val="23"/>
          <w:szCs w:val="23"/>
          <w:lang w:val="en-US" w:eastAsia="zh-CN"/>
        </w:rPr>
        <w:t>1、月度完成套数10套（含）以下，佣金控制价2万元/套；</w:t>
      </w:r>
    </w:p>
    <w:p>
      <w:pPr>
        <w:keepNext w:val="0"/>
        <w:keepLines w:val="0"/>
        <w:pageBreakBefore w:val="0"/>
        <w:kinsoku/>
        <w:wordWrap/>
        <w:overflowPunct/>
        <w:topLinePunct w:val="0"/>
        <w:autoSpaceDE w:val="0"/>
        <w:autoSpaceDN w:val="0"/>
        <w:bidi w:val="0"/>
        <w:snapToGrid w:val="0"/>
        <w:spacing w:line="360" w:lineRule="auto"/>
        <w:ind w:firstLine="460" w:firstLineChars="200"/>
        <w:jc w:val="both"/>
        <w:textAlignment w:val="auto"/>
        <w:rPr>
          <w:rFonts w:hint="eastAsia" w:ascii="仿宋" w:hAnsi="仿宋" w:eastAsia="仿宋" w:cs="仿宋"/>
          <w:color w:val="auto"/>
          <w:sz w:val="23"/>
          <w:szCs w:val="23"/>
          <w:lang w:val="en-US" w:eastAsia="zh-CN"/>
        </w:rPr>
      </w:pPr>
      <w:r>
        <w:rPr>
          <w:rFonts w:hint="eastAsia" w:ascii="仿宋" w:hAnsi="仿宋" w:eastAsia="仿宋" w:cs="仿宋"/>
          <w:color w:val="auto"/>
          <w:sz w:val="23"/>
          <w:szCs w:val="23"/>
          <w:lang w:val="en-US" w:eastAsia="zh-CN"/>
        </w:rPr>
        <w:t>2、月度完成套数50套（含）以下，第11-50套（含）部分佣金控制价2.5万元/套（其中10套（含）以下部分按照第1档佣金点位结算）；</w:t>
      </w:r>
    </w:p>
    <w:p>
      <w:pPr>
        <w:keepNext w:val="0"/>
        <w:keepLines w:val="0"/>
        <w:pageBreakBefore w:val="0"/>
        <w:kinsoku/>
        <w:wordWrap/>
        <w:overflowPunct/>
        <w:topLinePunct w:val="0"/>
        <w:autoSpaceDE w:val="0"/>
        <w:autoSpaceDN w:val="0"/>
        <w:bidi w:val="0"/>
        <w:snapToGrid w:val="0"/>
        <w:spacing w:line="360" w:lineRule="auto"/>
        <w:ind w:firstLine="460" w:firstLineChars="200"/>
        <w:jc w:val="both"/>
        <w:textAlignment w:val="auto"/>
        <w:rPr>
          <w:rFonts w:hint="eastAsia" w:eastAsia="宋体"/>
          <w:lang w:val="en-US" w:eastAsia="zh-CN"/>
        </w:rPr>
      </w:pPr>
      <w:r>
        <w:rPr>
          <w:rFonts w:hint="eastAsia" w:ascii="仿宋" w:hAnsi="仿宋" w:eastAsia="仿宋" w:cs="仿宋"/>
          <w:color w:val="auto"/>
          <w:sz w:val="23"/>
          <w:szCs w:val="23"/>
          <w:lang w:val="en-US" w:eastAsia="zh-CN"/>
        </w:rPr>
        <w:t>3、月度完成套数50套以上，第50套以上部分佣金控制价</w:t>
      </w:r>
      <w:r>
        <w:rPr>
          <w:rFonts w:hint="eastAsia" w:ascii="Arial" w:hAnsi="Arial" w:cs="Arial"/>
          <w:i w:val="0"/>
          <w:iCs w:val="0"/>
          <w:caps w:val="0"/>
          <w:color w:val="333333"/>
          <w:spacing w:val="0"/>
          <w:sz w:val="19"/>
          <w:szCs w:val="19"/>
          <w:shd w:val="clear" w:fill="FFFFFF"/>
          <w:lang w:val="en-US" w:eastAsia="zh-CN"/>
        </w:rPr>
        <w:t>3</w:t>
      </w:r>
      <w:r>
        <w:rPr>
          <w:rFonts w:hint="eastAsia" w:ascii="仿宋" w:hAnsi="仿宋" w:eastAsia="仿宋" w:cs="仿宋"/>
          <w:color w:val="auto"/>
          <w:sz w:val="23"/>
          <w:szCs w:val="23"/>
          <w:lang w:val="en-US" w:eastAsia="zh-CN"/>
        </w:rPr>
        <w:t>万元/套（其中10套（含）以下部分按照第1档佣金结算，11-50套（含）部分按照第2档佣金结算）。</w:t>
      </w:r>
    </w:p>
    <w:p>
      <w:pPr>
        <w:keepNext w:val="0"/>
        <w:keepLines w:val="0"/>
        <w:pageBreakBefore w:val="0"/>
        <w:tabs>
          <w:tab w:val="left" w:pos="900"/>
        </w:tabs>
        <w:kinsoku/>
        <w:wordWrap/>
        <w:overflowPunct/>
        <w:topLinePunct w:val="0"/>
        <w:autoSpaceDE w:val="0"/>
        <w:autoSpaceDN w:val="0"/>
        <w:bidi w:val="0"/>
        <w:spacing w:line="360" w:lineRule="auto"/>
        <w:jc w:val="both"/>
        <w:textAlignment w:val="auto"/>
        <w:outlineLvl w:val="1"/>
        <w:rPr>
          <w:rFonts w:hint="eastAsia" w:ascii="仿宋" w:hAnsi="仿宋" w:eastAsia="仿宋" w:cs="仿宋"/>
          <w:b/>
          <w:bCs/>
          <w:szCs w:val="21"/>
          <w:lang w:val="en-US"/>
        </w:rPr>
      </w:pPr>
      <w:r>
        <w:rPr>
          <w:rFonts w:hint="eastAsia" w:ascii="仿宋" w:hAnsi="仿宋" w:eastAsia="仿宋" w:cs="仿宋"/>
          <w:b/>
          <w:bCs/>
          <w:szCs w:val="21"/>
          <w:lang w:val="en-US" w:eastAsia="zh-CN"/>
        </w:rPr>
        <w:t>八</w:t>
      </w:r>
      <w:r>
        <w:rPr>
          <w:rFonts w:hint="eastAsia" w:ascii="仿宋" w:hAnsi="仿宋" w:eastAsia="仿宋" w:cs="仿宋"/>
          <w:b/>
          <w:bCs/>
          <w:szCs w:val="21"/>
          <w:lang w:val="en-US"/>
        </w:rPr>
        <w:t>、代理佣金支付原则</w:t>
      </w:r>
      <w:bookmarkEnd w:id="29"/>
    </w:p>
    <w:p>
      <w:pPr>
        <w:keepNext w:val="0"/>
        <w:keepLines w:val="0"/>
        <w:pageBreakBefore w:val="0"/>
        <w:kinsoku/>
        <w:wordWrap/>
        <w:overflowPunct/>
        <w:topLinePunct w:val="0"/>
        <w:autoSpaceDE w:val="0"/>
        <w:autoSpaceDN w:val="0"/>
        <w:bidi w:val="0"/>
        <w:snapToGrid w:val="0"/>
        <w:spacing w:line="360" w:lineRule="auto"/>
        <w:ind w:firstLine="440" w:firstLineChars="200"/>
        <w:jc w:val="both"/>
        <w:textAlignment w:val="auto"/>
        <w:rPr>
          <w:rFonts w:hint="eastAsia"/>
          <w:lang w:val="en-US"/>
        </w:rPr>
      </w:pPr>
      <w:r>
        <w:rPr>
          <w:rFonts w:hint="eastAsia" w:ascii="仿宋" w:hAnsi="仿宋" w:eastAsia="仿宋" w:cs="仿宋"/>
          <w:color w:val="auto"/>
          <w:lang w:val="en-US" w:eastAsia="zh-CN"/>
        </w:rPr>
        <w:t>合同期内全部认购客户签订《商品房买卖合同》并付清全部房款后，根据月度任务完成情况，甲方支付对应点位佣金。</w:t>
      </w:r>
    </w:p>
    <w:p>
      <w:pPr>
        <w:keepNext w:val="0"/>
        <w:keepLines w:val="0"/>
        <w:pageBreakBefore w:val="0"/>
        <w:tabs>
          <w:tab w:val="left" w:pos="900"/>
        </w:tabs>
        <w:kinsoku/>
        <w:wordWrap/>
        <w:overflowPunct/>
        <w:topLinePunct w:val="0"/>
        <w:autoSpaceDE w:val="0"/>
        <w:autoSpaceDN w:val="0"/>
        <w:bidi w:val="0"/>
        <w:spacing w:line="360" w:lineRule="auto"/>
        <w:jc w:val="both"/>
        <w:textAlignment w:val="auto"/>
        <w:outlineLvl w:val="1"/>
        <w:rPr>
          <w:rFonts w:hint="eastAsia" w:ascii="仿宋" w:hAnsi="仿宋" w:eastAsia="仿宋" w:cs="仿宋"/>
          <w:b/>
          <w:bCs/>
          <w:szCs w:val="21"/>
          <w:lang w:val="en-US"/>
        </w:rPr>
      </w:pPr>
      <w:bookmarkStart w:id="30" w:name="_Toc1284"/>
      <w:r>
        <w:rPr>
          <w:rFonts w:hint="eastAsia" w:ascii="仿宋" w:hAnsi="仿宋" w:eastAsia="仿宋" w:cs="仿宋"/>
          <w:b/>
          <w:bCs/>
          <w:szCs w:val="21"/>
          <w:lang w:val="en-US" w:eastAsia="zh-CN"/>
        </w:rPr>
        <w:t>九</w:t>
      </w:r>
      <w:r>
        <w:rPr>
          <w:rFonts w:hint="eastAsia" w:ascii="仿宋" w:hAnsi="仿宋" w:eastAsia="仿宋" w:cs="仿宋"/>
          <w:b/>
          <w:bCs/>
          <w:szCs w:val="21"/>
          <w:lang w:val="en-US"/>
        </w:rPr>
        <w:t>、销售违约责任</w:t>
      </w:r>
      <w:bookmarkEnd w:id="30"/>
    </w:p>
    <w:p>
      <w:pPr>
        <w:keepNext w:val="0"/>
        <w:keepLines w:val="0"/>
        <w:pageBreakBefore w:val="0"/>
        <w:kinsoku/>
        <w:wordWrap/>
        <w:overflowPunct/>
        <w:topLinePunct w:val="0"/>
        <w:autoSpaceDE w:val="0"/>
        <w:autoSpaceDN w:val="0"/>
        <w:bidi w:val="0"/>
        <w:snapToGrid w:val="0"/>
        <w:spacing w:line="360" w:lineRule="auto"/>
        <w:ind w:firstLine="440" w:firstLineChars="200"/>
        <w:jc w:val="both"/>
        <w:textAlignment w:val="auto"/>
        <w:rPr>
          <w:rFonts w:hint="eastAsia" w:ascii="仿宋" w:hAnsi="仿宋" w:eastAsia="仿宋" w:cs="仿宋"/>
          <w:color w:val="auto"/>
          <w:lang w:val="en-US"/>
        </w:rPr>
      </w:pPr>
      <w:r>
        <w:rPr>
          <w:rFonts w:hint="eastAsia" w:ascii="仿宋" w:hAnsi="仿宋" w:eastAsia="仿宋" w:cs="仿宋"/>
          <w:color w:val="auto"/>
          <w:szCs w:val="21"/>
          <w:lang w:val="en-US"/>
        </w:rPr>
        <w:t>中标单位</w:t>
      </w:r>
      <w:r>
        <w:rPr>
          <w:rFonts w:hint="eastAsia" w:ascii="仿宋" w:hAnsi="仿宋" w:eastAsia="仿宋" w:cs="仿宋"/>
          <w:color w:val="auto"/>
          <w:sz w:val="23"/>
          <w:szCs w:val="23"/>
          <w:lang w:val="en-US" w:eastAsia="zh-CN"/>
        </w:rPr>
        <w:t>月度保底合计需完成销售10套的任务，若完成月度任务，履约保证金在合同到期后不计息全额退还；若未完成10套的销售任务，则履约保证金不予退还。</w:t>
      </w:r>
    </w:p>
    <w:p>
      <w:pPr>
        <w:keepNext w:val="0"/>
        <w:keepLines w:val="0"/>
        <w:pageBreakBefore w:val="0"/>
        <w:tabs>
          <w:tab w:val="left" w:pos="900"/>
        </w:tabs>
        <w:kinsoku/>
        <w:wordWrap/>
        <w:overflowPunct/>
        <w:topLinePunct w:val="0"/>
        <w:autoSpaceDE w:val="0"/>
        <w:autoSpaceDN w:val="0"/>
        <w:bidi w:val="0"/>
        <w:spacing w:line="360" w:lineRule="auto"/>
        <w:textAlignment w:val="auto"/>
        <w:rPr>
          <w:rFonts w:hint="eastAsia" w:ascii="仿宋" w:hAnsi="仿宋" w:eastAsia="仿宋" w:cs="仿宋"/>
          <w:b/>
          <w:bCs/>
          <w:szCs w:val="21"/>
          <w:lang w:val="en-US"/>
        </w:rPr>
      </w:pPr>
    </w:p>
    <w:p>
      <w:pPr>
        <w:keepNext w:val="0"/>
        <w:keepLines w:val="0"/>
        <w:pageBreakBefore w:val="0"/>
        <w:widowControl w:val="0"/>
        <w:kinsoku/>
        <w:wordWrap/>
        <w:overflowPunct/>
        <w:topLinePunct w:val="0"/>
        <w:autoSpaceDE w:val="0"/>
        <w:autoSpaceDN w:val="0"/>
        <w:bidi w:val="0"/>
        <w:adjustRightInd/>
        <w:spacing w:line="360" w:lineRule="auto"/>
        <w:jc w:val="center"/>
        <w:textAlignment w:val="auto"/>
        <w:outlineLvl w:val="0"/>
        <w:rPr>
          <w:rFonts w:hint="eastAsia" w:ascii="仿宋" w:hAnsi="仿宋" w:eastAsia="仿宋" w:cs="仿宋"/>
          <w:b/>
          <w:sz w:val="32"/>
          <w:szCs w:val="32"/>
        </w:rPr>
      </w:pPr>
      <w:bookmarkStart w:id="31" w:name="_Toc23927"/>
      <w:bookmarkStart w:id="32" w:name="_Toc17070_WPSOffice_Level1"/>
      <w:r>
        <w:rPr>
          <w:rFonts w:hint="eastAsia" w:ascii="仿宋" w:hAnsi="仿宋" w:eastAsia="仿宋" w:cs="仿宋"/>
          <w:b/>
          <w:sz w:val="32"/>
          <w:szCs w:val="32"/>
        </w:rPr>
        <w:t>第三章  投标文件要求</w:t>
      </w:r>
      <w:bookmarkEnd w:id="31"/>
      <w:bookmarkEnd w:id="32"/>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jc w:val="both"/>
        <w:textAlignment w:val="auto"/>
        <w:outlineLvl w:val="1"/>
        <w:rPr>
          <w:rFonts w:hint="eastAsia" w:ascii="仿宋" w:hAnsi="仿宋" w:eastAsia="仿宋" w:cs="仿宋"/>
          <w:b/>
          <w:szCs w:val="21"/>
        </w:rPr>
      </w:pPr>
      <w:bookmarkStart w:id="33" w:name="_Toc22539_WPSOffice_Level2"/>
      <w:bookmarkStart w:id="34" w:name="_Toc17977"/>
      <w:r>
        <w:rPr>
          <w:rFonts w:hint="eastAsia" w:ascii="仿宋" w:hAnsi="仿宋" w:eastAsia="仿宋" w:cs="仿宋"/>
          <w:b/>
          <w:szCs w:val="21"/>
        </w:rPr>
        <w:t>一、投标文件的组成</w:t>
      </w:r>
      <w:bookmarkEnd w:id="33"/>
      <w:bookmarkEnd w:id="34"/>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2" w:firstLineChars="200"/>
        <w:jc w:val="both"/>
        <w:textAlignment w:val="auto"/>
        <w:outlineLvl w:val="2"/>
        <w:rPr>
          <w:rFonts w:hint="eastAsia" w:ascii="仿宋" w:hAnsi="仿宋" w:eastAsia="仿宋" w:cs="仿宋"/>
          <w:b/>
          <w:bCs/>
          <w:szCs w:val="21"/>
        </w:rPr>
      </w:pPr>
      <w:r>
        <w:rPr>
          <w:rFonts w:hint="eastAsia" w:ascii="仿宋" w:hAnsi="仿宋" w:eastAsia="仿宋" w:cs="仿宋"/>
          <w:b/>
          <w:bCs/>
          <w:szCs w:val="21"/>
        </w:rPr>
        <w:t>1、投标人的投标文件应包括下列内容：</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33" w:firstLineChars="196"/>
        <w:jc w:val="both"/>
        <w:textAlignment w:val="auto"/>
        <w:outlineLvl w:val="1"/>
        <w:rPr>
          <w:rFonts w:hint="eastAsia" w:ascii="仿宋" w:hAnsi="仿宋" w:eastAsia="仿宋" w:cs="仿宋"/>
          <w:b/>
          <w:color w:val="auto"/>
          <w:szCs w:val="21"/>
        </w:rPr>
      </w:pPr>
      <w:bookmarkStart w:id="35" w:name="_Toc2901"/>
      <w:r>
        <w:rPr>
          <w:rFonts w:hint="eastAsia" w:ascii="仿宋" w:hAnsi="仿宋" w:eastAsia="仿宋" w:cs="仿宋"/>
          <w:b/>
          <w:color w:val="auto"/>
          <w:szCs w:val="21"/>
        </w:rPr>
        <w:t>A、综合部分</w:t>
      </w:r>
      <w:r>
        <w:rPr>
          <w:rFonts w:hint="eastAsia" w:ascii="仿宋" w:hAnsi="仿宋" w:eastAsia="仿宋" w:cs="仿宋"/>
          <w:color w:val="auto"/>
          <w:szCs w:val="21"/>
        </w:rPr>
        <w:t>（内容包括但不限于下列各项）</w:t>
      </w:r>
      <w:bookmarkEnd w:id="35"/>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color w:val="auto"/>
          <w:szCs w:val="21"/>
        </w:rPr>
      </w:pPr>
      <w:r>
        <w:rPr>
          <w:rFonts w:hint="eastAsia" w:ascii="仿宋" w:hAnsi="仿宋" w:eastAsia="仿宋" w:cs="仿宋"/>
          <w:color w:val="auto"/>
          <w:szCs w:val="21"/>
        </w:rPr>
        <w:t>（1）公司简介（业务范围、人力资源、</w:t>
      </w:r>
      <w:r>
        <w:rPr>
          <w:rFonts w:hint="eastAsia" w:ascii="仿宋" w:hAnsi="仿宋" w:eastAsia="仿宋" w:cs="仿宋"/>
          <w:color w:val="auto"/>
          <w:szCs w:val="21"/>
          <w:lang w:val="en-US"/>
        </w:rPr>
        <w:t>销售</w:t>
      </w:r>
      <w:r>
        <w:rPr>
          <w:rFonts w:hint="eastAsia" w:ascii="仿宋" w:hAnsi="仿宋" w:eastAsia="仿宋" w:cs="仿宋"/>
          <w:color w:val="auto"/>
          <w:szCs w:val="21"/>
        </w:rPr>
        <w:t>资源等）；</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color w:val="auto"/>
          <w:szCs w:val="21"/>
          <w:lang w:val="en-US" w:eastAsia="zh-CN"/>
        </w:rPr>
      </w:pPr>
      <w:r>
        <w:rPr>
          <w:rFonts w:hint="eastAsia" w:ascii="仿宋" w:hAnsi="仿宋" w:eastAsia="仿宋" w:cs="仿宋"/>
          <w:color w:val="auto"/>
          <w:szCs w:val="21"/>
          <w:lang w:eastAsia="zh-CN"/>
        </w:rPr>
        <w:t>（</w:t>
      </w:r>
      <w:r>
        <w:rPr>
          <w:rFonts w:hint="eastAsia" w:ascii="仿宋" w:hAnsi="仿宋" w:eastAsia="仿宋" w:cs="仿宋"/>
          <w:color w:val="auto"/>
          <w:szCs w:val="21"/>
          <w:lang w:val="en-US" w:eastAsia="zh-CN"/>
        </w:rPr>
        <w:t>2）管理模式（管理机制、销售团队架构图）；</w:t>
      </w:r>
    </w:p>
    <w:p>
      <w:pPr>
        <w:keepNext w:val="0"/>
        <w:keepLines w:val="0"/>
        <w:pageBreakBefore w:val="0"/>
        <w:widowControl w:val="0"/>
        <w:numPr>
          <w:ilvl w:val="0"/>
          <w:numId w:val="0"/>
        </w:numPr>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color w:val="auto"/>
          <w:szCs w:val="21"/>
          <w:lang w:val="en-US"/>
        </w:rPr>
      </w:pPr>
      <w:r>
        <w:rPr>
          <w:rFonts w:hint="eastAsia" w:ascii="仿宋" w:hAnsi="仿宋" w:eastAsia="仿宋" w:cs="仿宋"/>
          <w:color w:val="auto"/>
          <w:szCs w:val="21"/>
          <w:lang w:val="en-US" w:eastAsia="zh-CN"/>
        </w:rPr>
        <w:t>（3）</w:t>
      </w:r>
      <w:r>
        <w:rPr>
          <w:rFonts w:hint="eastAsia" w:ascii="仿宋" w:hAnsi="仿宋" w:eastAsia="仿宋" w:cs="仿宋"/>
          <w:color w:val="auto"/>
          <w:szCs w:val="21"/>
          <w:lang w:val="en-US"/>
        </w:rPr>
        <w:t>项目团队</w:t>
      </w:r>
      <w:r>
        <w:rPr>
          <w:rFonts w:hint="eastAsia" w:ascii="仿宋" w:hAnsi="仿宋" w:eastAsia="仿宋" w:cs="仿宋"/>
          <w:color w:val="auto"/>
          <w:szCs w:val="21"/>
          <w:lang w:val="en-US" w:eastAsia="zh-CN"/>
        </w:rPr>
        <w:t>（</w:t>
      </w:r>
      <w:r>
        <w:rPr>
          <w:rFonts w:hint="eastAsia" w:ascii="仿宋" w:hAnsi="仿宋" w:eastAsia="仿宋" w:cs="仿宋"/>
          <w:color w:val="auto"/>
          <w:szCs w:val="21"/>
        </w:rPr>
        <w:t>负责本案的项目经理</w:t>
      </w:r>
      <w:r>
        <w:rPr>
          <w:rFonts w:hint="eastAsia" w:ascii="仿宋" w:hAnsi="仿宋" w:eastAsia="仿宋" w:cs="仿宋"/>
          <w:color w:val="auto"/>
          <w:szCs w:val="21"/>
          <w:lang w:val="en-US" w:eastAsia="zh-CN"/>
        </w:rPr>
        <w:t>等人员名单）</w:t>
      </w:r>
      <w:r>
        <w:rPr>
          <w:rFonts w:hint="eastAsia" w:ascii="仿宋" w:hAnsi="仿宋" w:eastAsia="仿宋" w:cs="仿宋"/>
          <w:color w:val="auto"/>
          <w:szCs w:val="21"/>
          <w:lang w:val="en-US"/>
        </w:rPr>
        <w:t>;</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2" w:firstLineChars="200"/>
        <w:jc w:val="both"/>
        <w:textAlignment w:val="auto"/>
        <w:rPr>
          <w:rFonts w:hint="eastAsia" w:ascii="仿宋" w:hAnsi="仿宋" w:eastAsia="仿宋" w:cs="仿宋"/>
          <w:color w:val="auto"/>
          <w:szCs w:val="21"/>
        </w:rPr>
      </w:pPr>
      <w:r>
        <w:rPr>
          <w:rFonts w:hint="eastAsia" w:ascii="仿宋" w:hAnsi="仿宋" w:eastAsia="仿宋" w:cs="仿宋"/>
          <w:b/>
          <w:color w:val="auto"/>
          <w:szCs w:val="21"/>
        </w:rPr>
        <w:t>B、技术部分</w:t>
      </w:r>
      <w:r>
        <w:rPr>
          <w:rFonts w:hint="eastAsia" w:ascii="仿宋" w:hAnsi="仿宋" w:eastAsia="仿宋" w:cs="仿宋"/>
          <w:color w:val="auto"/>
          <w:szCs w:val="21"/>
        </w:rPr>
        <w:t>（内容包括但不限于下列各项）</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color w:val="auto"/>
          <w:szCs w:val="21"/>
        </w:rPr>
      </w:pPr>
      <w:r>
        <w:rPr>
          <w:rFonts w:hint="eastAsia" w:ascii="仿宋" w:hAnsi="仿宋" w:eastAsia="仿宋" w:cs="仿宋"/>
          <w:color w:val="auto"/>
          <w:szCs w:val="21"/>
          <w:lang w:eastAsia="zh-CN"/>
        </w:rPr>
        <w:t>（</w:t>
      </w:r>
      <w:r>
        <w:rPr>
          <w:rFonts w:hint="eastAsia" w:ascii="仿宋" w:hAnsi="仿宋" w:eastAsia="仿宋" w:cs="仿宋"/>
          <w:color w:val="auto"/>
          <w:szCs w:val="21"/>
          <w:lang w:val="en-US" w:eastAsia="zh-CN"/>
        </w:rPr>
        <w:t>1</w:t>
      </w:r>
      <w:r>
        <w:rPr>
          <w:rFonts w:hint="eastAsia" w:ascii="仿宋" w:hAnsi="仿宋" w:eastAsia="仿宋" w:cs="仿宋"/>
          <w:color w:val="auto"/>
          <w:szCs w:val="21"/>
          <w:lang w:eastAsia="zh-CN"/>
        </w:rPr>
        <w:t>）</w:t>
      </w:r>
      <w:r>
        <w:rPr>
          <w:rFonts w:hint="eastAsia" w:ascii="仿宋" w:hAnsi="仿宋" w:eastAsia="仿宋" w:cs="仿宋"/>
          <w:color w:val="auto"/>
          <w:szCs w:val="21"/>
        </w:rPr>
        <w:t xml:space="preserve">房地产市场现状及未来走势分析； </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color w:val="auto"/>
          <w:szCs w:val="21"/>
        </w:rPr>
      </w:pPr>
      <w:r>
        <w:rPr>
          <w:rFonts w:hint="eastAsia" w:ascii="仿宋" w:hAnsi="仿宋" w:eastAsia="仿宋" w:cs="仿宋"/>
          <w:color w:val="auto"/>
          <w:szCs w:val="21"/>
        </w:rPr>
        <w:t>（2）</w:t>
      </w:r>
      <w:r>
        <w:rPr>
          <w:rFonts w:hint="eastAsia" w:ascii="仿宋" w:hAnsi="仿宋" w:eastAsia="仿宋" w:cs="仿宋"/>
          <w:color w:val="auto"/>
          <w:szCs w:val="21"/>
          <w:lang w:val="en-US"/>
        </w:rPr>
        <w:t>项目</w:t>
      </w:r>
      <w:r>
        <w:rPr>
          <w:rFonts w:hint="eastAsia" w:ascii="仿宋" w:hAnsi="仿宋" w:eastAsia="仿宋" w:cs="仿宋"/>
          <w:color w:val="auto"/>
          <w:szCs w:val="21"/>
        </w:rPr>
        <w:t>定位</w:t>
      </w:r>
      <w:r>
        <w:rPr>
          <w:rFonts w:hint="eastAsia" w:ascii="仿宋" w:hAnsi="仿宋" w:eastAsia="仿宋" w:cs="仿宋"/>
          <w:color w:val="auto"/>
          <w:szCs w:val="21"/>
          <w:lang w:val="en-US"/>
        </w:rPr>
        <w:t>及</w:t>
      </w:r>
      <w:r>
        <w:rPr>
          <w:rFonts w:hint="eastAsia" w:ascii="仿宋" w:hAnsi="仿宋" w:eastAsia="仿宋" w:cs="仿宋"/>
          <w:color w:val="auto"/>
          <w:szCs w:val="21"/>
        </w:rPr>
        <w:t>分析</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660" w:firstLineChars="300"/>
        <w:jc w:val="both"/>
        <w:textAlignment w:val="auto"/>
        <w:rPr>
          <w:rFonts w:hint="eastAsia" w:ascii="仿宋" w:hAnsi="仿宋" w:eastAsia="仿宋" w:cs="仿宋"/>
          <w:color w:val="auto"/>
          <w:szCs w:val="21"/>
        </w:rPr>
      </w:pPr>
      <w:r>
        <w:rPr>
          <w:rFonts w:hint="eastAsia" w:ascii="仿宋" w:hAnsi="仿宋" w:eastAsia="仿宋" w:cs="仿宋"/>
          <w:color w:val="auto"/>
          <w:szCs w:val="21"/>
        </w:rPr>
        <w:t>a.项目目标市场、客户分析</w:t>
      </w:r>
      <w:r>
        <w:rPr>
          <w:rFonts w:hint="eastAsia" w:ascii="仿宋" w:hAnsi="仿宋" w:eastAsia="仿宋" w:cs="仿宋"/>
          <w:color w:val="auto"/>
          <w:szCs w:val="21"/>
          <w:lang w:eastAsia="zh-CN"/>
        </w:rPr>
        <w:t>（</w:t>
      </w:r>
      <w:r>
        <w:rPr>
          <w:rFonts w:hint="eastAsia" w:ascii="仿宋" w:hAnsi="仿宋" w:eastAsia="仿宋" w:cs="仿宋"/>
          <w:color w:val="auto"/>
          <w:szCs w:val="21"/>
        </w:rPr>
        <w:t>包括但不限于：</w:t>
      </w:r>
      <w:r>
        <w:rPr>
          <w:rFonts w:hint="eastAsia" w:ascii="仿宋" w:hAnsi="仿宋" w:eastAsia="仿宋" w:cs="仿宋"/>
          <w:color w:val="auto"/>
          <w:szCs w:val="21"/>
          <w:lang w:eastAsia="zh-CN"/>
        </w:rPr>
        <w:t>竞</w:t>
      </w:r>
      <w:r>
        <w:rPr>
          <w:rFonts w:hint="eastAsia" w:ascii="仿宋" w:hAnsi="仿宋" w:eastAsia="仿宋" w:cs="仿宋"/>
          <w:color w:val="auto"/>
          <w:szCs w:val="21"/>
        </w:rPr>
        <w:t>品PK、客户分析、推广动作等</w:t>
      </w:r>
      <w:r>
        <w:rPr>
          <w:rFonts w:hint="eastAsia" w:ascii="仿宋" w:hAnsi="仿宋" w:eastAsia="仿宋" w:cs="仿宋"/>
          <w:color w:val="auto"/>
          <w:szCs w:val="21"/>
          <w:lang w:eastAsia="zh-CN"/>
        </w:rPr>
        <w:t>）</w:t>
      </w:r>
      <w:r>
        <w:rPr>
          <w:rFonts w:hint="eastAsia" w:ascii="仿宋" w:hAnsi="仿宋" w:eastAsia="仿宋" w:cs="仿宋"/>
          <w:color w:val="auto"/>
          <w:szCs w:val="21"/>
        </w:rPr>
        <w:t>；</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660" w:firstLineChars="300"/>
        <w:jc w:val="both"/>
        <w:textAlignment w:val="auto"/>
        <w:rPr>
          <w:rFonts w:hint="eastAsia" w:ascii="仿宋" w:hAnsi="仿宋" w:eastAsia="仿宋" w:cs="仿宋"/>
          <w:color w:val="auto"/>
          <w:szCs w:val="21"/>
        </w:rPr>
      </w:pPr>
      <w:r>
        <w:rPr>
          <w:rFonts w:hint="eastAsia" w:ascii="仿宋" w:hAnsi="仿宋" w:eastAsia="仿宋" w:cs="仿宋"/>
          <w:color w:val="auto"/>
          <w:szCs w:val="21"/>
        </w:rPr>
        <w:t>b.项目理解、卖点提炼；</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2" w:firstLineChars="200"/>
        <w:jc w:val="both"/>
        <w:textAlignment w:val="auto"/>
        <w:rPr>
          <w:rFonts w:hint="eastAsia" w:ascii="仿宋" w:hAnsi="仿宋" w:eastAsia="仿宋" w:cs="仿宋"/>
          <w:bCs/>
          <w:color w:val="auto"/>
          <w:szCs w:val="21"/>
          <w:lang w:val="en-US" w:eastAsia="zh-CN"/>
        </w:rPr>
      </w:pPr>
      <w:r>
        <w:rPr>
          <w:rFonts w:hint="eastAsia" w:ascii="仿宋" w:hAnsi="仿宋" w:eastAsia="仿宋" w:cs="仿宋"/>
          <w:b/>
          <w:color w:val="auto"/>
          <w:szCs w:val="21"/>
        </w:rPr>
        <w:t>C、商务部分</w:t>
      </w:r>
      <w:r>
        <w:rPr>
          <w:rFonts w:hint="eastAsia" w:ascii="仿宋" w:hAnsi="仿宋" w:eastAsia="仿宋" w:cs="仿宋"/>
          <w:b/>
          <w:color w:val="auto"/>
          <w:szCs w:val="21"/>
          <w:lang w:eastAsia="zh-CN"/>
        </w:rPr>
        <w:t>（</w:t>
      </w:r>
      <w:r>
        <w:rPr>
          <w:rFonts w:hint="eastAsia" w:ascii="仿宋" w:hAnsi="仿宋" w:eastAsia="仿宋" w:cs="仿宋"/>
          <w:b/>
          <w:color w:val="auto"/>
          <w:szCs w:val="21"/>
          <w:lang w:val="en-US" w:eastAsia="zh-CN"/>
        </w:rPr>
        <w:t>以文本形式单独封装）</w:t>
      </w:r>
    </w:p>
    <w:p>
      <w:pPr>
        <w:pStyle w:val="2"/>
        <w:numPr>
          <w:ilvl w:val="0"/>
          <w:numId w:val="0"/>
        </w:numPr>
        <w:ind w:firstLine="420" w:firstLineChars="200"/>
        <w:rPr>
          <w:rFonts w:hint="eastAsia" w:ascii="仿宋" w:hAnsi="仿宋" w:eastAsia="仿宋" w:cs="仿宋"/>
          <w:color w:val="auto"/>
          <w:sz w:val="23"/>
          <w:szCs w:val="23"/>
          <w:lang w:val="en-US" w:eastAsia="zh-CN"/>
        </w:rPr>
      </w:pPr>
      <w:r>
        <w:rPr>
          <w:rFonts w:hint="eastAsia" w:ascii="仿宋" w:hAnsi="仿宋" w:eastAsia="仿宋" w:cs="仿宋"/>
          <w:color w:val="auto"/>
          <w:szCs w:val="21"/>
        </w:rPr>
        <w:t>（</w:t>
      </w:r>
      <w:r>
        <w:rPr>
          <w:rFonts w:hint="eastAsia" w:ascii="仿宋" w:hAnsi="仿宋" w:eastAsia="仿宋" w:cs="仿宋"/>
          <w:color w:val="auto"/>
          <w:szCs w:val="21"/>
          <w:lang w:val="en-US"/>
        </w:rPr>
        <w:t>1</w:t>
      </w:r>
      <w:r>
        <w:rPr>
          <w:rFonts w:hint="eastAsia" w:ascii="仿宋" w:hAnsi="仿宋" w:eastAsia="仿宋" w:cs="仿宋"/>
          <w:color w:val="auto"/>
          <w:szCs w:val="21"/>
        </w:rPr>
        <w:t>）</w:t>
      </w:r>
      <w:r>
        <w:rPr>
          <w:rFonts w:hint="eastAsia" w:ascii="仿宋" w:hAnsi="仿宋" w:eastAsia="仿宋" w:cs="仿宋"/>
          <w:color w:val="auto"/>
          <w:sz w:val="23"/>
          <w:szCs w:val="23"/>
          <w:lang w:val="en-US" w:eastAsia="zh-CN"/>
        </w:rPr>
        <w:t>1、月度完成套数10套（含）以下，佣金</w:t>
      </w:r>
      <w:r>
        <w:rPr>
          <w:rFonts w:ascii="Arial" w:hAnsi="Arial" w:eastAsia="宋体" w:cs="Arial"/>
          <w:i w:val="0"/>
          <w:iCs w:val="0"/>
          <w:caps w:val="0"/>
          <w:color w:val="333333"/>
          <w:spacing w:val="0"/>
          <w:sz w:val="19"/>
          <w:szCs w:val="19"/>
          <w:shd w:val="clear" w:fill="FFFFFF"/>
        </w:rPr>
        <w:t>___</w:t>
      </w:r>
      <w:r>
        <w:rPr>
          <w:rFonts w:hint="eastAsia" w:ascii="仿宋" w:hAnsi="仿宋" w:eastAsia="仿宋" w:cs="仿宋"/>
          <w:color w:val="auto"/>
          <w:sz w:val="23"/>
          <w:szCs w:val="23"/>
          <w:lang w:val="en-US" w:eastAsia="zh-CN"/>
        </w:rPr>
        <w:t>万元/套；</w:t>
      </w:r>
    </w:p>
    <w:p>
      <w:pPr>
        <w:keepNext w:val="0"/>
        <w:keepLines w:val="0"/>
        <w:pageBreakBefore w:val="0"/>
        <w:kinsoku/>
        <w:wordWrap/>
        <w:overflowPunct/>
        <w:topLinePunct w:val="0"/>
        <w:autoSpaceDE w:val="0"/>
        <w:autoSpaceDN w:val="0"/>
        <w:bidi w:val="0"/>
        <w:snapToGrid w:val="0"/>
        <w:spacing w:line="360" w:lineRule="auto"/>
        <w:ind w:firstLine="460" w:firstLineChars="200"/>
        <w:jc w:val="both"/>
        <w:textAlignment w:val="auto"/>
        <w:rPr>
          <w:rFonts w:hint="eastAsia" w:ascii="仿宋" w:hAnsi="仿宋" w:eastAsia="仿宋" w:cs="仿宋"/>
          <w:color w:val="auto"/>
          <w:sz w:val="23"/>
          <w:szCs w:val="23"/>
          <w:lang w:val="en-US" w:eastAsia="zh-CN"/>
        </w:rPr>
      </w:pPr>
      <w:r>
        <w:rPr>
          <w:rFonts w:hint="eastAsia" w:ascii="仿宋" w:hAnsi="仿宋" w:eastAsia="仿宋" w:cs="仿宋"/>
          <w:color w:val="auto"/>
          <w:sz w:val="23"/>
          <w:szCs w:val="23"/>
          <w:lang w:val="en-US" w:eastAsia="zh-CN"/>
        </w:rPr>
        <w:t>2、月度完成套数50套（含）以下，第11-50套（含）部分佣金</w:t>
      </w:r>
      <w:r>
        <w:rPr>
          <w:rFonts w:ascii="Arial" w:hAnsi="Arial" w:eastAsia="宋体" w:cs="Arial"/>
          <w:i w:val="0"/>
          <w:iCs w:val="0"/>
          <w:caps w:val="0"/>
          <w:color w:val="333333"/>
          <w:spacing w:val="0"/>
          <w:sz w:val="19"/>
          <w:szCs w:val="19"/>
          <w:shd w:val="clear" w:fill="FFFFFF"/>
        </w:rPr>
        <w:t>___</w:t>
      </w:r>
      <w:r>
        <w:rPr>
          <w:rFonts w:hint="eastAsia" w:ascii="仿宋" w:hAnsi="仿宋" w:eastAsia="仿宋" w:cs="仿宋"/>
          <w:color w:val="auto"/>
          <w:sz w:val="23"/>
          <w:szCs w:val="23"/>
          <w:lang w:val="en-US" w:eastAsia="zh-CN"/>
        </w:rPr>
        <w:t>万元/套（其中10套（含）以下部分按照第1档佣金结算）；</w:t>
      </w:r>
    </w:p>
    <w:p>
      <w:pPr>
        <w:keepNext w:val="0"/>
        <w:keepLines w:val="0"/>
        <w:pageBreakBefore w:val="0"/>
        <w:kinsoku/>
        <w:wordWrap/>
        <w:overflowPunct/>
        <w:topLinePunct w:val="0"/>
        <w:autoSpaceDE w:val="0"/>
        <w:autoSpaceDN w:val="0"/>
        <w:bidi w:val="0"/>
        <w:snapToGrid w:val="0"/>
        <w:spacing w:line="360" w:lineRule="auto"/>
        <w:ind w:firstLine="460" w:firstLineChars="200"/>
        <w:jc w:val="both"/>
        <w:textAlignment w:val="auto"/>
        <w:rPr>
          <w:rFonts w:hint="eastAsia" w:eastAsia="宋体"/>
          <w:lang w:val="en-US" w:eastAsia="zh-CN"/>
        </w:rPr>
      </w:pPr>
      <w:r>
        <w:rPr>
          <w:rFonts w:hint="eastAsia" w:ascii="仿宋" w:hAnsi="仿宋" w:eastAsia="仿宋" w:cs="仿宋"/>
          <w:color w:val="auto"/>
          <w:sz w:val="23"/>
          <w:szCs w:val="23"/>
          <w:lang w:val="en-US" w:eastAsia="zh-CN"/>
        </w:rPr>
        <w:t>3、月度完成套数50套以上，第50套以上部分佣金</w:t>
      </w:r>
      <w:r>
        <w:rPr>
          <w:rFonts w:ascii="Arial" w:hAnsi="Arial" w:eastAsia="宋体" w:cs="Arial"/>
          <w:i w:val="0"/>
          <w:iCs w:val="0"/>
          <w:caps w:val="0"/>
          <w:color w:val="333333"/>
          <w:spacing w:val="0"/>
          <w:sz w:val="19"/>
          <w:szCs w:val="19"/>
          <w:shd w:val="clear" w:fill="FFFFFF"/>
        </w:rPr>
        <w:t>___</w:t>
      </w:r>
      <w:r>
        <w:rPr>
          <w:rFonts w:hint="eastAsia" w:ascii="仿宋" w:hAnsi="仿宋" w:eastAsia="仿宋" w:cs="仿宋"/>
          <w:color w:val="auto"/>
          <w:sz w:val="23"/>
          <w:szCs w:val="23"/>
          <w:lang w:val="en-US" w:eastAsia="zh-CN"/>
        </w:rPr>
        <w:t>万元/套（其中10套（含）以下部分按照第1档佣金结算，11-50套（含）部分按照第2档佣金结算）。</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lang w:eastAsia="zh-CN"/>
        </w:rPr>
      </w:pPr>
      <w:r>
        <w:rPr>
          <w:rFonts w:hint="eastAsia" w:ascii="仿宋" w:hAnsi="仿宋" w:eastAsia="仿宋" w:cs="仿宋"/>
          <w:szCs w:val="21"/>
        </w:rPr>
        <w:t>（</w:t>
      </w:r>
      <w:r>
        <w:rPr>
          <w:rFonts w:hint="eastAsia" w:ascii="仿宋" w:hAnsi="仿宋" w:eastAsia="仿宋" w:cs="仿宋"/>
          <w:szCs w:val="21"/>
          <w:lang w:val="en-US" w:eastAsia="zh-CN"/>
        </w:rPr>
        <w:t>2</w:t>
      </w:r>
      <w:r>
        <w:rPr>
          <w:rFonts w:hint="eastAsia" w:ascii="仿宋" w:hAnsi="仿宋" w:eastAsia="仿宋" w:cs="仿宋"/>
          <w:szCs w:val="21"/>
        </w:rPr>
        <w:t>）</w:t>
      </w:r>
      <w:r>
        <w:rPr>
          <w:rFonts w:hint="eastAsia" w:ascii="仿宋" w:hAnsi="仿宋" w:eastAsia="仿宋" w:cs="仿宋"/>
          <w:szCs w:val="21"/>
          <w:lang w:val="en-US"/>
        </w:rPr>
        <w:t>销售</w:t>
      </w:r>
      <w:r>
        <w:rPr>
          <w:rFonts w:hint="eastAsia" w:ascii="仿宋" w:hAnsi="仿宋" w:eastAsia="仿宋" w:cs="仿宋"/>
          <w:szCs w:val="21"/>
        </w:rPr>
        <w:t>代理服务具体内容</w:t>
      </w:r>
      <w:r>
        <w:rPr>
          <w:rFonts w:hint="eastAsia" w:ascii="仿宋" w:hAnsi="仿宋" w:eastAsia="仿宋" w:cs="仿宋"/>
          <w:szCs w:val="21"/>
          <w:lang w:eastAsia="zh-CN"/>
        </w:rPr>
        <w:t>见</w:t>
      </w:r>
      <w:r>
        <w:rPr>
          <w:rFonts w:hint="eastAsia" w:ascii="仿宋" w:hAnsi="仿宋" w:eastAsia="仿宋" w:cs="仿宋"/>
          <w:szCs w:val="21"/>
        </w:rPr>
        <w:t>详单(附件</w:t>
      </w:r>
      <w:r>
        <w:rPr>
          <w:rFonts w:hint="eastAsia" w:ascii="仿宋" w:hAnsi="仿宋" w:eastAsia="仿宋" w:cs="仿宋"/>
          <w:szCs w:val="21"/>
          <w:lang w:eastAsia="zh-CN"/>
        </w:rPr>
        <w:t>六）；</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2" w:firstLineChars="200"/>
        <w:jc w:val="both"/>
        <w:textAlignment w:val="auto"/>
        <w:rPr>
          <w:rFonts w:hint="eastAsia" w:ascii="仿宋" w:hAnsi="仿宋" w:eastAsia="仿宋" w:cs="仿宋"/>
          <w:b/>
          <w:szCs w:val="21"/>
        </w:rPr>
      </w:pPr>
      <w:r>
        <w:rPr>
          <w:rFonts w:hint="eastAsia" w:ascii="仿宋" w:hAnsi="仿宋" w:eastAsia="仿宋" w:cs="仿宋"/>
          <w:b/>
          <w:szCs w:val="21"/>
        </w:rPr>
        <w:t>D、基础部分</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lang w:eastAsia="zh-CN"/>
        </w:rPr>
      </w:pPr>
      <w:r>
        <w:rPr>
          <w:rFonts w:hint="eastAsia" w:ascii="仿宋" w:hAnsi="仿宋" w:eastAsia="仿宋" w:cs="仿宋"/>
          <w:szCs w:val="21"/>
        </w:rPr>
        <w:t>1、法人资格证明书或法人授权委托书</w:t>
      </w:r>
      <w:r>
        <w:rPr>
          <w:rFonts w:hint="eastAsia" w:ascii="仿宋" w:hAnsi="仿宋" w:eastAsia="仿宋" w:cs="仿宋"/>
          <w:szCs w:val="21"/>
          <w:lang w:eastAsia="zh-CN"/>
        </w:rPr>
        <w:t>；</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lang w:eastAsia="zh-CN"/>
        </w:rPr>
      </w:pPr>
      <w:r>
        <w:rPr>
          <w:rFonts w:hint="eastAsia" w:ascii="仿宋" w:hAnsi="仿宋" w:eastAsia="仿宋" w:cs="仿宋"/>
          <w:szCs w:val="21"/>
        </w:rPr>
        <w:t>2、接受招标文件的函</w:t>
      </w:r>
      <w:r>
        <w:rPr>
          <w:rFonts w:hint="eastAsia" w:ascii="仿宋" w:hAnsi="仿宋" w:eastAsia="仿宋" w:cs="仿宋"/>
          <w:szCs w:val="21"/>
          <w:lang w:eastAsia="zh-CN"/>
        </w:rPr>
        <w:t>；</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rPr>
      </w:pPr>
      <w:r>
        <w:rPr>
          <w:rFonts w:hint="eastAsia" w:ascii="仿宋" w:hAnsi="仿宋" w:eastAsia="仿宋" w:cs="仿宋"/>
          <w:szCs w:val="21"/>
        </w:rPr>
        <w:t>3、营业执照及资质证书复印件。</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2" w:firstLineChars="200"/>
        <w:jc w:val="both"/>
        <w:textAlignment w:val="auto"/>
        <w:outlineLvl w:val="1"/>
        <w:rPr>
          <w:rFonts w:hint="eastAsia" w:ascii="仿宋" w:hAnsi="仿宋" w:eastAsia="仿宋" w:cs="仿宋"/>
          <w:b/>
          <w:szCs w:val="21"/>
        </w:rPr>
      </w:pPr>
      <w:bookmarkStart w:id="36" w:name="_Toc31943"/>
      <w:bookmarkStart w:id="37" w:name="_Toc8970_WPSOffice_Level2"/>
      <w:r>
        <w:rPr>
          <w:rFonts w:hint="eastAsia" w:ascii="仿宋" w:hAnsi="仿宋" w:eastAsia="仿宋" w:cs="仿宋"/>
          <w:b/>
          <w:szCs w:val="21"/>
        </w:rPr>
        <w:t>二、投标文件的份数和签署</w:t>
      </w:r>
      <w:bookmarkEnd w:id="36"/>
      <w:bookmarkEnd w:id="37"/>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lang w:val="en-US"/>
        </w:rPr>
      </w:pPr>
      <w:r>
        <w:rPr>
          <w:rFonts w:hint="eastAsia" w:ascii="仿宋" w:hAnsi="仿宋" w:eastAsia="仿宋" w:cs="仿宋"/>
          <w:szCs w:val="21"/>
        </w:rPr>
        <w:t>1、投标人必须编制前文所要求的投标文件一份“正本”和</w:t>
      </w:r>
      <w:r>
        <w:rPr>
          <w:rFonts w:hint="eastAsia" w:ascii="仿宋" w:hAnsi="仿宋" w:eastAsia="仿宋" w:cs="仿宋"/>
          <w:szCs w:val="21"/>
          <w:lang w:val="en-US" w:eastAsia="zh-CN"/>
        </w:rPr>
        <w:t>一</w:t>
      </w:r>
      <w:r>
        <w:rPr>
          <w:rFonts w:hint="eastAsia" w:ascii="仿宋" w:hAnsi="仿宋" w:eastAsia="仿宋" w:cs="仿宋"/>
          <w:szCs w:val="21"/>
        </w:rPr>
        <w:t>份“副本”，并明确标明“正本”和“副本”。投标书文件正副本如有不一致之处，以正本为准。</w:t>
      </w:r>
      <w:r>
        <w:rPr>
          <w:rFonts w:hint="eastAsia" w:ascii="仿宋" w:hAnsi="仿宋" w:eastAsia="仿宋" w:cs="仿宋"/>
          <w:szCs w:val="21"/>
          <w:lang w:val="en-US"/>
        </w:rPr>
        <w:t>综合部分与技术部分合并封装，商务部分与基础部分合并封装。</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rPr>
      </w:pPr>
      <w:r>
        <w:rPr>
          <w:rFonts w:hint="eastAsia" w:ascii="仿宋" w:hAnsi="仿宋" w:eastAsia="仿宋" w:cs="仿宋"/>
          <w:szCs w:val="21"/>
        </w:rPr>
        <w:t>2、投标文件的正本与副本均应使用不能擦去的墨水打印或书写，按具体要求由投标人加盖公章和法定代表人或法定代表人委托的代理人印鉴或签字。</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outlineLvl w:val="2"/>
        <w:rPr>
          <w:rFonts w:hint="eastAsia" w:ascii="仿宋" w:hAnsi="仿宋" w:eastAsia="仿宋" w:cs="仿宋"/>
          <w:b/>
          <w:sz w:val="32"/>
          <w:szCs w:val="32"/>
        </w:rPr>
      </w:pPr>
      <w:r>
        <w:rPr>
          <w:rFonts w:hint="eastAsia" w:ascii="仿宋" w:hAnsi="仿宋" w:eastAsia="仿宋" w:cs="仿宋"/>
          <w:szCs w:val="21"/>
        </w:rPr>
        <w:t>3、全套投标文件中不允许有任何涂改和行间插字。</w:t>
      </w:r>
      <w:bookmarkStart w:id="38" w:name="_Toc22905_WPSOffice_Level1"/>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jc w:val="center"/>
        <w:textAlignment w:val="auto"/>
        <w:outlineLvl w:val="0"/>
        <w:rPr>
          <w:rFonts w:hint="eastAsia" w:ascii="仿宋" w:hAnsi="仿宋" w:eastAsia="仿宋" w:cs="仿宋"/>
          <w:b/>
          <w:sz w:val="32"/>
          <w:szCs w:val="32"/>
        </w:rPr>
      </w:pPr>
      <w:bookmarkStart w:id="39" w:name="_Toc26958"/>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jc w:val="center"/>
        <w:textAlignment w:val="auto"/>
        <w:outlineLvl w:val="0"/>
        <w:rPr>
          <w:rFonts w:hint="eastAsia" w:ascii="仿宋" w:hAnsi="仿宋" w:eastAsia="仿宋" w:cs="仿宋"/>
          <w:b/>
          <w:sz w:val="32"/>
          <w:szCs w:val="32"/>
        </w:rPr>
      </w:pPr>
      <w:r>
        <w:rPr>
          <w:rFonts w:hint="eastAsia" w:ascii="仿宋" w:hAnsi="仿宋" w:eastAsia="仿宋" w:cs="仿宋"/>
          <w:b/>
          <w:sz w:val="32"/>
          <w:szCs w:val="32"/>
        </w:rPr>
        <w:t>第四章  投标文件的递交</w:t>
      </w:r>
      <w:bookmarkEnd w:id="38"/>
      <w:bookmarkEnd w:id="39"/>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jc w:val="both"/>
        <w:textAlignment w:val="auto"/>
        <w:outlineLvl w:val="1"/>
        <w:rPr>
          <w:rFonts w:hint="eastAsia" w:ascii="仿宋" w:hAnsi="仿宋" w:eastAsia="仿宋" w:cs="仿宋"/>
          <w:b/>
          <w:szCs w:val="21"/>
        </w:rPr>
      </w:pPr>
      <w:bookmarkStart w:id="40" w:name="_Toc1493_WPSOffice_Level2"/>
      <w:bookmarkStart w:id="41" w:name="_Toc6041"/>
      <w:r>
        <w:rPr>
          <w:rFonts w:hint="eastAsia" w:ascii="仿宋" w:hAnsi="仿宋" w:eastAsia="仿宋" w:cs="仿宋"/>
          <w:b/>
          <w:szCs w:val="21"/>
        </w:rPr>
        <w:t>一、投标书的封装</w:t>
      </w:r>
      <w:bookmarkEnd w:id="40"/>
      <w:bookmarkEnd w:id="41"/>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jc w:val="both"/>
        <w:textAlignment w:val="auto"/>
        <w:rPr>
          <w:rFonts w:hint="eastAsia" w:ascii="仿宋" w:hAnsi="仿宋" w:eastAsia="仿宋" w:cs="仿宋"/>
          <w:szCs w:val="21"/>
        </w:rPr>
      </w:pPr>
      <w:r>
        <w:rPr>
          <w:rFonts w:hint="eastAsia" w:ascii="仿宋" w:hAnsi="仿宋" w:eastAsia="仿宋" w:cs="仿宋"/>
          <w:szCs w:val="21"/>
        </w:rPr>
        <w:t xml:space="preserve">    1、投标文件正本和副本均须在骑页边加盖投标人公章。纸张统一使用A4纸装订。</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rPr>
      </w:pPr>
      <w:r>
        <w:rPr>
          <w:rFonts w:hint="eastAsia" w:ascii="仿宋" w:hAnsi="仿宋" w:eastAsia="仿宋" w:cs="仿宋"/>
          <w:szCs w:val="21"/>
        </w:rPr>
        <w:t>2、投标人应将投标书正本和副本分别封装两个包封中，并在包封上正确注明“正本”或“副本”字样。包封上应注明：</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outlineLvl w:val="2"/>
        <w:rPr>
          <w:rFonts w:hint="eastAsia" w:ascii="仿宋" w:hAnsi="仿宋" w:eastAsia="仿宋" w:cs="仿宋"/>
          <w:szCs w:val="21"/>
        </w:rPr>
      </w:pPr>
      <w:r>
        <w:rPr>
          <w:rFonts w:hint="eastAsia" w:ascii="仿宋" w:hAnsi="仿宋" w:eastAsia="仿宋" w:cs="仿宋"/>
          <w:szCs w:val="21"/>
        </w:rPr>
        <w:t>（1）招标人名称及投标人名称；</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outlineLvl w:val="2"/>
        <w:rPr>
          <w:rFonts w:hint="eastAsia" w:ascii="仿宋" w:hAnsi="仿宋" w:eastAsia="仿宋" w:cs="仿宋"/>
          <w:szCs w:val="21"/>
        </w:rPr>
      </w:pPr>
      <w:r>
        <w:rPr>
          <w:rFonts w:hint="eastAsia" w:ascii="仿宋" w:hAnsi="仿宋" w:eastAsia="仿宋" w:cs="仿宋"/>
          <w:szCs w:val="21"/>
        </w:rPr>
        <w:t>（2）</w:t>
      </w:r>
      <w:r>
        <w:rPr>
          <w:rFonts w:hint="eastAsia" w:ascii="仿宋" w:hAnsi="仿宋" w:eastAsia="仿宋" w:cs="仿宋"/>
          <w:szCs w:val="21"/>
          <w:lang w:val="en-US"/>
        </w:rPr>
        <w:t>xxxxx房地产有限公司</w:t>
      </w:r>
      <w:r>
        <w:rPr>
          <w:rFonts w:hint="eastAsia" w:ascii="仿宋" w:hAnsi="仿宋" w:eastAsia="仿宋" w:cs="仿宋"/>
          <w:szCs w:val="21"/>
          <w:lang w:val="en-US" w:eastAsia="zh-CN"/>
        </w:rPr>
        <w:t>销售代理</w:t>
      </w:r>
      <w:r>
        <w:rPr>
          <w:rFonts w:hint="eastAsia" w:ascii="仿宋" w:hAnsi="仿宋" w:eastAsia="仿宋" w:cs="仿宋"/>
          <w:szCs w:val="21"/>
        </w:rPr>
        <w:t>标书名称；</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outlineLvl w:val="2"/>
        <w:rPr>
          <w:rFonts w:hint="eastAsia" w:ascii="仿宋" w:hAnsi="仿宋" w:eastAsia="仿宋" w:cs="仿宋"/>
          <w:szCs w:val="21"/>
        </w:rPr>
      </w:pPr>
      <w:r>
        <w:rPr>
          <w:rFonts w:hint="eastAsia" w:ascii="仿宋" w:hAnsi="仿宋" w:eastAsia="仿宋" w:cs="仿宋"/>
          <w:szCs w:val="21"/>
        </w:rPr>
        <w:t>（3）“开标前不得开封”字样，同时在封口处加盖公章。</w:t>
      </w:r>
    </w:p>
    <w:p>
      <w:pPr>
        <w:keepNext w:val="0"/>
        <w:keepLines w:val="0"/>
        <w:pageBreakBefore w:val="0"/>
        <w:widowControl w:val="0"/>
        <w:tabs>
          <w:tab w:val="left" w:pos="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rPr>
      </w:pPr>
      <w:r>
        <w:rPr>
          <w:rFonts w:hint="eastAsia" w:ascii="仿宋" w:hAnsi="仿宋" w:eastAsia="仿宋" w:cs="仿宋"/>
          <w:szCs w:val="21"/>
        </w:rPr>
        <w:t>3、包封上应注明投标人的名称与地址，以便投标人被宣布迟到时，能原封退回。在规定时间之后收到的投标书，将被原封退还投标人，并注明收到投标书的详细日期和时间。</w:t>
      </w:r>
    </w:p>
    <w:p>
      <w:pPr>
        <w:keepNext w:val="0"/>
        <w:keepLines w:val="0"/>
        <w:pageBreakBefore w:val="0"/>
        <w:widowControl w:val="0"/>
        <w:tabs>
          <w:tab w:val="left" w:pos="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rPr>
      </w:pPr>
      <w:r>
        <w:rPr>
          <w:rFonts w:hint="eastAsia" w:ascii="仿宋" w:hAnsi="仿宋" w:eastAsia="仿宋" w:cs="仿宋"/>
          <w:szCs w:val="21"/>
        </w:rPr>
        <w:t>4、如果外层包封上没有按上述规定密封并加写标志，招标人将不承担标书错放或提前开封的责任，由此造成的过早开封的投标书，招标人将予以拒绝，并退还给投标人。</w:t>
      </w:r>
    </w:p>
    <w:p>
      <w:pPr>
        <w:keepNext w:val="0"/>
        <w:keepLines w:val="0"/>
        <w:pageBreakBefore w:val="0"/>
        <w:widowControl w:val="0"/>
        <w:tabs>
          <w:tab w:val="left" w:pos="0"/>
          <w:tab w:val="left" w:pos="540"/>
          <w:tab w:val="left" w:pos="900"/>
          <w:tab w:val="left" w:pos="3420"/>
        </w:tabs>
        <w:kinsoku/>
        <w:wordWrap/>
        <w:overflowPunct/>
        <w:topLinePunct w:val="0"/>
        <w:autoSpaceDE w:val="0"/>
        <w:autoSpaceDN w:val="0"/>
        <w:bidi w:val="0"/>
        <w:adjustRightInd/>
        <w:spacing w:line="360" w:lineRule="auto"/>
        <w:jc w:val="both"/>
        <w:textAlignment w:val="auto"/>
        <w:rPr>
          <w:rFonts w:hint="eastAsia" w:ascii="仿宋" w:hAnsi="仿宋" w:eastAsia="仿宋" w:cs="仿宋"/>
          <w:szCs w:val="21"/>
        </w:rPr>
      </w:pP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jc w:val="both"/>
        <w:textAlignment w:val="auto"/>
        <w:outlineLvl w:val="1"/>
        <w:rPr>
          <w:rFonts w:hint="eastAsia" w:ascii="仿宋" w:hAnsi="仿宋" w:eastAsia="仿宋" w:cs="仿宋"/>
          <w:b/>
          <w:szCs w:val="21"/>
        </w:rPr>
      </w:pPr>
      <w:bookmarkStart w:id="42" w:name="_Toc19913"/>
      <w:bookmarkStart w:id="43" w:name="_Toc4085_WPSOffice_Level2"/>
      <w:r>
        <w:rPr>
          <w:rFonts w:hint="eastAsia" w:ascii="仿宋" w:hAnsi="仿宋" w:eastAsia="仿宋" w:cs="仿宋"/>
          <w:b/>
          <w:szCs w:val="21"/>
        </w:rPr>
        <w:t>二、投标截止日期</w:t>
      </w:r>
      <w:bookmarkEnd w:id="42"/>
      <w:bookmarkEnd w:id="43"/>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jc w:val="both"/>
        <w:textAlignment w:val="auto"/>
        <w:rPr>
          <w:rFonts w:hint="eastAsia" w:ascii="仿宋" w:hAnsi="仿宋" w:eastAsia="仿宋" w:cs="仿宋"/>
          <w:color w:val="000000" w:themeColor="text1"/>
          <w:szCs w:val="21"/>
          <w14:textFill>
            <w14:solidFill>
              <w14:schemeClr w14:val="tx1"/>
            </w14:solidFill>
          </w14:textFill>
        </w:rPr>
      </w:pPr>
      <w:r>
        <w:rPr>
          <w:rFonts w:hint="eastAsia" w:ascii="仿宋" w:hAnsi="仿宋" w:eastAsia="仿宋" w:cs="仿宋"/>
          <w:szCs w:val="21"/>
        </w:rPr>
        <w:t xml:space="preserve">   </w:t>
      </w:r>
      <w:r>
        <w:rPr>
          <w:rFonts w:hint="eastAsia" w:ascii="仿宋" w:hAnsi="仿宋" w:eastAsia="仿宋" w:cs="仿宋"/>
          <w:color w:val="000000" w:themeColor="text1"/>
          <w:szCs w:val="21"/>
          <w14:textFill>
            <w14:solidFill>
              <w14:schemeClr w14:val="tx1"/>
            </w14:solidFill>
          </w14:textFill>
        </w:rPr>
        <w:t xml:space="preserve"> 1、投标截止日期为前文中的投标截止日期</w:t>
      </w:r>
      <w:r>
        <w:rPr>
          <w:rFonts w:hint="eastAsia" w:ascii="仿宋" w:hAnsi="仿宋" w:eastAsia="仿宋" w:cs="仿宋"/>
          <w:color w:val="000000"/>
          <w:kern w:val="0"/>
          <w:sz w:val="23"/>
          <w:szCs w:val="23"/>
        </w:rPr>
        <w:t>202</w:t>
      </w:r>
      <w:r>
        <w:rPr>
          <w:rFonts w:hint="eastAsia" w:ascii="仿宋" w:hAnsi="仿宋" w:eastAsia="仿宋" w:cs="仿宋"/>
          <w:color w:val="000000"/>
          <w:kern w:val="0"/>
          <w:sz w:val="23"/>
          <w:szCs w:val="23"/>
          <w:lang w:val="en-US" w:eastAsia="zh-CN"/>
        </w:rPr>
        <w:t>3</w:t>
      </w:r>
      <w:r>
        <w:rPr>
          <w:rFonts w:hint="eastAsia" w:ascii="仿宋" w:hAnsi="仿宋" w:eastAsia="仿宋" w:cs="仿宋"/>
          <w:color w:val="000000"/>
          <w:kern w:val="0"/>
          <w:sz w:val="23"/>
          <w:szCs w:val="23"/>
        </w:rPr>
        <w:t>年</w:t>
      </w:r>
      <w:r>
        <w:rPr>
          <w:rFonts w:hint="eastAsia" w:ascii="仿宋" w:hAnsi="仿宋" w:eastAsia="仿宋" w:cs="仿宋"/>
          <w:color w:val="000000"/>
          <w:kern w:val="0"/>
          <w:sz w:val="23"/>
          <w:szCs w:val="23"/>
          <w:lang w:val="en-US" w:eastAsia="zh-CN"/>
        </w:rPr>
        <w:t>7</w:t>
      </w:r>
      <w:r>
        <w:rPr>
          <w:rFonts w:hint="eastAsia" w:ascii="仿宋" w:hAnsi="仿宋" w:eastAsia="仿宋" w:cs="仿宋"/>
          <w:color w:val="000000"/>
          <w:kern w:val="0"/>
          <w:sz w:val="23"/>
          <w:szCs w:val="23"/>
        </w:rPr>
        <w:t>月</w:t>
      </w:r>
      <w:r>
        <w:rPr>
          <w:rFonts w:hint="eastAsia" w:ascii="仿宋" w:hAnsi="仿宋" w:eastAsia="仿宋" w:cs="仿宋"/>
          <w:color w:val="000000"/>
          <w:kern w:val="0"/>
          <w:sz w:val="23"/>
          <w:szCs w:val="23"/>
          <w:lang w:val="en-US" w:eastAsia="zh-CN"/>
        </w:rPr>
        <w:t>24</w:t>
      </w:r>
      <w:r>
        <w:rPr>
          <w:rFonts w:hint="eastAsia" w:ascii="仿宋" w:hAnsi="仿宋" w:eastAsia="仿宋" w:cs="仿宋"/>
          <w:color w:val="000000"/>
          <w:kern w:val="0"/>
          <w:sz w:val="23"/>
          <w:szCs w:val="23"/>
        </w:rPr>
        <w:t>日</w:t>
      </w:r>
      <w:r>
        <w:rPr>
          <w:rFonts w:hint="eastAsia" w:ascii="仿宋" w:hAnsi="仿宋" w:eastAsia="仿宋" w:cs="仿宋"/>
          <w:color w:val="000000"/>
          <w:kern w:val="0"/>
          <w:sz w:val="23"/>
          <w:szCs w:val="23"/>
          <w:lang w:eastAsia="zh-CN"/>
        </w:rPr>
        <w:t>上午</w:t>
      </w:r>
      <w:r>
        <w:rPr>
          <w:rFonts w:hint="eastAsia" w:ascii="仿宋" w:hAnsi="仿宋" w:eastAsia="仿宋" w:cs="仿宋"/>
          <w:color w:val="000000"/>
          <w:kern w:val="0"/>
          <w:sz w:val="23"/>
          <w:szCs w:val="23"/>
          <w:lang w:val="en-US" w:eastAsia="zh-CN"/>
        </w:rPr>
        <w:t>10点</w:t>
      </w:r>
      <w:r>
        <w:rPr>
          <w:rFonts w:hint="eastAsia" w:ascii="仿宋" w:hAnsi="仿宋" w:eastAsia="仿宋" w:cs="仿宋"/>
          <w:color w:val="000000" w:themeColor="text1"/>
          <w:szCs w:val="21"/>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pacing w:line="360" w:lineRule="auto"/>
        <w:ind w:firstLine="420"/>
        <w:jc w:val="both"/>
        <w:textAlignment w:val="auto"/>
        <w:rPr>
          <w:rFonts w:hint="eastAsia" w:ascii="仿宋" w:hAnsi="仿宋" w:eastAsia="仿宋" w:cs="仿宋"/>
          <w:szCs w:val="21"/>
        </w:rPr>
      </w:pPr>
      <w:r>
        <w:rPr>
          <w:rFonts w:hint="eastAsia" w:ascii="仿宋" w:hAnsi="仿宋" w:eastAsia="仿宋" w:cs="仿宋"/>
          <w:color w:val="000000" w:themeColor="text1"/>
          <w:szCs w:val="21"/>
          <w14:textFill>
            <w14:solidFill>
              <w14:schemeClr w14:val="tx1"/>
            </w14:solidFill>
          </w14:textFill>
        </w:rPr>
        <w:t>2、因发放补充通知的原因，招标人可根据前文所述酌情延长递交投标文</w:t>
      </w:r>
      <w:r>
        <w:rPr>
          <w:rFonts w:hint="eastAsia" w:ascii="仿宋" w:hAnsi="仿宋" w:eastAsia="仿宋" w:cs="仿宋"/>
          <w:szCs w:val="21"/>
        </w:rPr>
        <w:t>件截止日期。</w:t>
      </w:r>
    </w:p>
    <w:p>
      <w:pPr>
        <w:keepNext w:val="0"/>
        <w:keepLines w:val="0"/>
        <w:pageBreakBefore w:val="0"/>
        <w:widowControl w:val="0"/>
        <w:kinsoku/>
        <w:wordWrap/>
        <w:overflowPunct/>
        <w:topLinePunct w:val="0"/>
        <w:autoSpaceDE w:val="0"/>
        <w:autoSpaceDN w:val="0"/>
        <w:bidi w:val="0"/>
        <w:adjustRightInd/>
        <w:spacing w:line="360" w:lineRule="auto"/>
        <w:ind w:firstLine="420"/>
        <w:jc w:val="both"/>
        <w:textAlignment w:val="auto"/>
        <w:outlineLvl w:val="2"/>
        <w:rPr>
          <w:rFonts w:hint="eastAsia" w:ascii="仿宋" w:hAnsi="仿宋" w:eastAsia="仿宋" w:cs="仿宋"/>
          <w:b/>
          <w:sz w:val="32"/>
          <w:szCs w:val="32"/>
        </w:rPr>
      </w:pPr>
      <w:r>
        <w:rPr>
          <w:rFonts w:hint="eastAsia" w:ascii="仿宋" w:hAnsi="仿宋" w:eastAsia="仿宋" w:cs="仿宋"/>
          <w:szCs w:val="21"/>
        </w:rPr>
        <w:t>3、招标人将拒绝投标截止期以后递交的投标文件。</w:t>
      </w:r>
      <w:bookmarkStart w:id="44" w:name="_Toc20980"/>
      <w:bookmarkStart w:id="45" w:name="_Toc2413_WPSOffice_Level1"/>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jc w:val="center"/>
        <w:textAlignment w:val="auto"/>
        <w:outlineLvl w:val="0"/>
        <w:rPr>
          <w:rFonts w:hint="eastAsia" w:ascii="仿宋" w:hAnsi="仿宋" w:eastAsia="仿宋" w:cs="仿宋"/>
          <w:b/>
          <w:sz w:val="32"/>
          <w:szCs w:val="32"/>
        </w:rPr>
      </w:pP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jc w:val="center"/>
        <w:textAlignment w:val="auto"/>
        <w:outlineLvl w:val="0"/>
        <w:rPr>
          <w:rFonts w:hint="eastAsia" w:ascii="仿宋" w:hAnsi="仿宋" w:eastAsia="仿宋" w:cs="仿宋"/>
          <w:b/>
          <w:sz w:val="32"/>
          <w:szCs w:val="32"/>
        </w:rPr>
      </w:pPr>
      <w:r>
        <w:rPr>
          <w:rFonts w:hint="eastAsia" w:ascii="仿宋" w:hAnsi="仿宋" w:eastAsia="仿宋" w:cs="仿宋"/>
          <w:b/>
          <w:sz w:val="32"/>
          <w:szCs w:val="32"/>
        </w:rPr>
        <w:t>第五章  开标与评标</w:t>
      </w:r>
      <w:bookmarkEnd w:id="44"/>
      <w:bookmarkEnd w:id="45"/>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jc w:val="both"/>
        <w:textAlignment w:val="auto"/>
        <w:outlineLvl w:val="1"/>
        <w:rPr>
          <w:rFonts w:hint="eastAsia" w:ascii="仿宋" w:hAnsi="仿宋" w:eastAsia="仿宋" w:cs="仿宋"/>
          <w:b/>
          <w:szCs w:val="21"/>
        </w:rPr>
      </w:pPr>
      <w:bookmarkStart w:id="46" w:name="_Toc17707_WPSOffice_Level2"/>
      <w:bookmarkStart w:id="47" w:name="_Toc21363"/>
      <w:r>
        <w:rPr>
          <w:rFonts w:hint="eastAsia" w:ascii="仿宋" w:hAnsi="仿宋" w:eastAsia="仿宋" w:cs="仿宋"/>
          <w:b/>
          <w:szCs w:val="21"/>
        </w:rPr>
        <w:t>一、开标</w:t>
      </w:r>
      <w:bookmarkEnd w:id="46"/>
      <w:bookmarkEnd w:id="47"/>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jc w:val="both"/>
        <w:textAlignment w:val="auto"/>
        <w:rPr>
          <w:rFonts w:hint="eastAsia" w:ascii="仿宋" w:hAnsi="仿宋" w:eastAsia="仿宋" w:cs="仿宋"/>
          <w:szCs w:val="21"/>
        </w:rPr>
      </w:pPr>
      <w:r>
        <w:rPr>
          <w:rFonts w:hint="eastAsia" w:ascii="仿宋" w:hAnsi="仿宋" w:eastAsia="仿宋" w:cs="仿宋"/>
          <w:szCs w:val="21"/>
        </w:rPr>
        <w:t xml:space="preserve">   </w:t>
      </w:r>
      <w:r>
        <w:rPr>
          <w:rFonts w:hint="eastAsia" w:ascii="仿宋" w:hAnsi="仿宋" w:eastAsia="仿宋" w:cs="仿宋"/>
          <w:color w:val="FF0000"/>
          <w:szCs w:val="21"/>
        </w:rPr>
        <w:t xml:space="preserve"> </w:t>
      </w:r>
      <w:r>
        <w:rPr>
          <w:rFonts w:hint="eastAsia" w:ascii="仿宋" w:hAnsi="仿宋" w:eastAsia="仿宋" w:cs="仿宋"/>
          <w:szCs w:val="21"/>
        </w:rPr>
        <w:t>1、开标由招标方主持，</w:t>
      </w:r>
      <w:r>
        <w:rPr>
          <w:rFonts w:hint="eastAsia" w:ascii="仿宋" w:hAnsi="仿宋" w:eastAsia="仿宋" w:cs="仿宋"/>
          <w:szCs w:val="21"/>
          <w:lang w:val="en-US"/>
        </w:rPr>
        <w:t>开标时间为</w:t>
      </w:r>
      <w:r>
        <w:rPr>
          <w:rFonts w:hint="eastAsia" w:ascii="仿宋" w:hAnsi="仿宋" w:eastAsia="仿宋" w:cs="仿宋"/>
          <w:szCs w:val="21"/>
        </w:rPr>
        <w:t>202</w:t>
      </w:r>
      <w:r>
        <w:rPr>
          <w:rFonts w:hint="eastAsia" w:ascii="仿宋" w:hAnsi="仿宋" w:eastAsia="仿宋" w:cs="仿宋"/>
          <w:szCs w:val="21"/>
          <w:lang w:val="en-US" w:eastAsia="zh-CN"/>
        </w:rPr>
        <w:t>3</w:t>
      </w:r>
      <w:r>
        <w:rPr>
          <w:rFonts w:hint="eastAsia" w:ascii="仿宋" w:hAnsi="仿宋" w:eastAsia="仿宋" w:cs="仿宋"/>
          <w:szCs w:val="21"/>
        </w:rPr>
        <w:t>年</w:t>
      </w:r>
      <w:r>
        <w:rPr>
          <w:rFonts w:hint="eastAsia" w:ascii="仿宋" w:hAnsi="仿宋" w:eastAsia="仿宋" w:cs="仿宋"/>
          <w:szCs w:val="21"/>
          <w:lang w:val="en-US" w:eastAsia="zh-CN"/>
        </w:rPr>
        <w:t>7</w:t>
      </w:r>
      <w:r>
        <w:rPr>
          <w:rFonts w:hint="eastAsia" w:ascii="仿宋" w:hAnsi="仿宋" w:eastAsia="仿宋" w:cs="仿宋"/>
          <w:szCs w:val="21"/>
        </w:rPr>
        <w:t>月</w:t>
      </w:r>
      <w:r>
        <w:rPr>
          <w:rFonts w:hint="eastAsia" w:ascii="仿宋" w:hAnsi="仿宋" w:eastAsia="仿宋" w:cs="仿宋"/>
          <w:szCs w:val="21"/>
          <w:lang w:val="en-US" w:eastAsia="zh-CN"/>
        </w:rPr>
        <w:t>24</w:t>
      </w:r>
      <w:r>
        <w:rPr>
          <w:rFonts w:hint="eastAsia" w:ascii="仿宋" w:hAnsi="仿宋" w:eastAsia="仿宋" w:cs="仿宋"/>
          <w:szCs w:val="21"/>
        </w:rPr>
        <w:t>日上午</w:t>
      </w:r>
      <w:r>
        <w:rPr>
          <w:rFonts w:hint="eastAsia" w:ascii="仿宋" w:hAnsi="仿宋" w:eastAsia="仿宋" w:cs="仿宋"/>
          <w:szCs w:val="21"/>
          <w:lang w:val="en-US" w:eastAsia="zh-CN"/>
        </w:rPr>
        <w:t>10</w:t>
      </w:r>
      <w:r>
        <w:rPr>
          <w:rFonts w:hint="eastAsia" w:ascii="仿宋" w:hAnsi="仿宋" w:eastAsia="仿宋" w:cs="仿宋"/>
          <w:szCs w:val="21"/>
        </w:rPr>
        <w:t>点。</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u w:val="single"/>
        </w:rPr>
      </w:pPr>
      <w:r>
        <w:rPr>
          <w:rFonts w:hint="eastAsia" w:ascii="仿宋" w:hAnsi="仿宋" w:eastAsia="仿宋" w:cs="仿宋"/>
          <w:szCs w:val="21"/>
        </w:rPr>
        <w:t>2、开标时，由投标人代表检查投标文件的密封情况，经确认无误后，由工作人员当众拆封，记录投标人的名称、项目经理姓名和其它招标人认为有必要的内容。投标文件未按照招标文件的要求予以密封的，将作为无效投标文件，退回投标人。</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outlineLvl w:val="2"/>
        <w:rPr>
          <w:rFonts w:hint="eastAsia" w:ascii="仿宋" w:hAnsi="仿宋" w:eastAsia="仿宋" w:cs="仿宋"/>
          <w:szCs w:val="21"/>
        </w:rPr>
      </w:pPr>
      <w:r>
        <w:rPr>
          <w:rFonts w:hint="eastAsia" w:ascii="仿宋" w:hAnsi="仿宋" w:eastAsia="仿宋" w:cs="仿宋"/>
          <w:szCs w:val="21"/>
        </w:rPr>
        <w:t>3、招标人在截止时间前收到的所有文件，开标时都应当众拆封。</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rPr>
      </w:pPr>
      <w:r>
        <w:rPr>
          <w:rFonts w:hint="eastAsia" w:ascii="仿宋" w:hAnsi="仿宋" w:eastAsia="仿宋" w:cs="仿宋"/>
          <w:szCs w:val="21"/>
        </w:rPr>
        <w:t>4、在开标时，投标文件出现下列情形之一的，将作为无效投标文件，不得进入评标：</w:t>
      </w:r>
    </w:p>
    <w:p>
      <w:pPr>
        <w:keepNext w:val="0"/>
        <w:keepLines w:val="0"/>
        <w:pageBreakBefore w:val="0"/>
        <w:widowControl w:val="0"/>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rPr>
      </w:pPr>
      <w:r>
        <w:rPr>
          <w:rFonts w:hint="eastAsia" w:ascii="仿宋" w:hAnsi="仿宋" w:eastAsia="仿宋" w:cs="仿宋"/>
          <w:szCs w:val="21"/>
        </w:rPr>
        <w:t>（1）投标文件未按招标文件的要求予以密封和标</w:t>
      </w:r>
      <w:r>
        <w:rPr>
          <w:rFonts w:hint="eastAsia" w:ascii="仿宋" w:hAnsi="仿宋" w:eastAsia="仿宋" w:cs="仿宋"/>
          <w:szCs w:val="21"/>
          <w:lang w:eastAsia="zh-CN"/>
        </w:rPr>
        <w:t>记</w:t>
      </w:r>
      <w:r>
        <w:rPr>
          <w:rFonts w:hint="eastAsia" w:ascii="仿宋" w:hAnsi="仿宋" w:eastAsia="仿宋" w:cs="仿宋"/>
          <w:szCs w:val="21"/>
        </w:rPr>
        <w:t>的；</w:t>
      </w:r>
    </w:p>
    <w:p>
      <w:pPr>
        <w:keepNext w:val="0"/>
        <w:keepLines w:val="0"/>
        <w:pageBreakBefore w:val="0"/>
        <w:widowControl w:val="0"/>
        <w:kinsoku/>
        <w:wordWrap/>
        <w:overflowPunct/>
        <w:topLinePunct w:val="0"/>
        <w:autoSpaceDE w:val="0"/>
        <w:autoSpaceDN w:val="0"/>
        <w:bidi w:val="0"/>
        <w:adjustRightInd/>
        <w:spacing w:line="360" w:lineRule="auto"/>
        <w:ind w:left="990" w:leftChars="200" w:hanging="550" w:hangingChars="250"/>
        <w:jc w:val="both"/>
        <w:textAlignment w:val="auto"/>
        <w:rPr>
          <w:rFonts w:hint="eastAsia" w:ascii="仿宋" w:hAnsi="仿宋" w:eastAsia="仿宋" w:cs="仿宋"/>
          <w:szCs w:val="21"/>
        </w:rPr>
      </w:pPr>
      <w:r>
        <w:rPr>
          <w:rFonts w:hint="eastAsia" w:ascii="仿宋" w:hAnsi="仿宋" w:eastAsia="仿宋" w:cs="仿宋"/>
          <w:szCs w:val="21"/>
        </w:rPr>
        <w:t>（2）投标文件中的投标函在规定的位置未加盖投标人公章的；</w:t>
      </w:r>
    </w:p>
    <w:p>
      <w:pPr>
        <w:keepNext w:val="0"/>
        <w:keepLines w:val="0"/>
        <w:pageBreakBefore w:val="0"/>
        <w:widowControl w:val="0"/>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rPr>
      </w:pPr>
      <w:r>
        <w:rPr>
          <w:rFonts w:hint="eastAsia" w:ascii="仿宋" w:hAnsi="仿宋" w:eastAsia="仿宋" w:cs="仿宋"/>
          <w:szCs w:val="21"/>
        </w:rPr>
        <w:t xml:space="preserve">（3）投标文件不全的； </w:t>
      </w:r>
    </w:p>
    <w:p>
      <w:pPr>
        <w:keepNext w:val="0"/>
        <w:keepLines w:val="0"/>
        <w:pageBreakBefore w:val="0"/>
        <w:widowControl w:val="0"/>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rPr>
      </w:pPr>
      <w:r>
        <w:rPr>
          <w:rFonts w:hint="eastAsia" w:ascii="仿宋" w:hAnsi="仿宋" w:eastAsia="仿宋" w:cs="仿宋"/>
          <w:szCs w:val="21"/>
        </w:rPr>
        <w:t>（</w:t>
      </w:r>
      <w:r>
        <w:rPr>
          <w:rFonts w:hint="eastAsia" w:ascii="仿宋" w:hAnsi="仿宋" w:eastAsia="仿宋" w:cs="仿宋"/>
          <w:szCs w:val="21"/>
          <w:lang w:val="en-US" w:eastAsia="zh-CN"/>
        </w:rPr>
        <w:t>4</w:t>
      </w:r>
      <w:r>
        <w:rPr>
          <w:rFonts w:hint="eastAsia" w:ascii="仿宋" w:hAnsi="仿宋" w:eastAsia="仿宋" w:cs="仿宋"/>
          <w:szCs w:val="21"/>
        </w:rPr>
        <w:t>）投标文件未按要求和格式编制装订及填写，内容不全或字迹模糊、辨认不清的；</w:t>
      </w:r>
    </w:p>
    <w:p>
      <w:pPr>
        <w:keepNext w:val="0"/>
        <w:keepLines w:val="0"/>
        <w:pageBreakBefore w:val="0"/>
        <w:widowControl w:val="0"/>
        <w:kinsoku/>
        <w:wordWrap/>
        <w:overflowPunct/>
        <w:topLinePunct w:val="0"/>
        <w:autoSpaceDE w:val="0"/>
        <w:autoSpaceDN w:val="0"/>
        <w:bidi w:val="0"/>
        <w:adjustRightInd/>
        <w:spacing w:line="360" w:lineRule="auto"/>
        <w:ind w:firstLine="440" w:firstLineChars="200"/>
        <w:jc w:val="both"/>
        <w:textAlignment w:val="auto"/>
        <w:outlineLvl w:val="3"/>
        <w:rPr>
          <w:rFonts w:hint="eastAsia" w:ascii="仿宋" w:hAnsi="仿宋" w:eastAsia="仿宋" w:cs="仿宋"/>
          <w:szCs w:val="21"/>
        </w:rPr>
      </w:pPr>
      <w:r>
        <w:rPr>
          <w:rFonts w:hint="eastAsia" w:ascii="仿宋" w:hAnsi="仿宋" w:eastAsia="仿宋" w:cs="仿宋"/>
          <w:szCs w:val="21"/>
        </w:rPr>
        <w:t>（</w:t>
      </w:r>
      <w:r>
        <w:rPr>
          <w:rFonts w:hint="eastAsia" w:ascii="仿宋" w:hAnsi="仿宋" w:eastAsia="仿宋" w:cs="仿宋"/>
          <w:szCs w:val="21"/>
          <w:lang w:val="en-US" w:eastAsia="zh-CN"/>
        </w:rPr>
        <w:t>5</w:t>
      </w:r>
      <w:r>
        <w:rPr>
          <w:rFonts w:hint="eastAsia" w:ascii="仿宋" w:hAnsi="仿宋" w:eastAsia="仿宋" w:cs="仿宋"/>
          <w:szCs w:val="21"/>
        </w:rPr>
        <w:t>）投标人未按规定出席相关会议的。</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jc w:val="both"/>
        <w:textAlignment w:val="auto"/>
        <w:outlineLvl w:val="1"/>
        <w:rPr>
          <w:rFonts w:hint="eastAsia" w:ascii="仿宋" w:hAnsi="仿宋" w:eastAsia="仿宋" w:cs="仿宋"/>
          <w:b/>
          <w:bCs/>
          <w:szCs w:val="21"/>
        </w:rPr>
      </w:pPr>
      <w:bookmarkStart w:id="48" w:name="_Toc24167"/>
      <w:bookmarkStart w:id="49" w:name="_Toc2667_WPSOffice_Level2"/>
      <w:r>
        <w:rPr>
          <w:rFonts w:hint="eastAsia" w:ascii="仿宋" w:hAnsi="仿宋" w:eastAsia="仿宋" w:cs="仿宋"/>
          <w:b/>
          <w:bCs/>
          <w:szCs w:val="21"/>
        </w:rPr>
        <w:t>二、评标</w:t>
      </w:r>
      <w:bookmarkEnd w:id="48"/>
      <w:bookmarkEnd w:id="49"/>
    </w:p>
    <w:p>
      <w:pPr>
        <w:keepNext w:val="0"/>
        <w:keepLines w:val="0"/>
        <w:pageBreakBefore w:val="0"/>
        <w:widowControl w:val="0"/>
        <w:kinsoku/>
        <w:wordWrap/>
        <w:overflowPunct/>
        <w:topLinePunct w:val="0"/>
        <w:autoSpaceDE w:val="0"/>
        <w:autoSpaceDN w:val="0"/>
        <w:bidi w:val="0"/>
        <w:adjustRightInd/>
        <w:spacing w:line="360" w:lineRule="auto"/>
        <w:ind w:left="18" w:leftChars="8" w:firstLine="321" w:firstLineChars="146"/>
        <w:jc w:val="both"/>
        <w:textAlignment w:val="auto"/>
        <w:outlineLvl w:val="2"/>
        <w:rPr>
          <w:rFonts w:hint="eastAsia" w:ascii="仿宋" w:hAnsi="仿宋" w:eastAsia="仿宋" w:cs="仿宋"/>
          <w:szCs w:val="21"/>
        </w:rPr>
      </w:pPr>
      <w:r>
        <w:rPr>
          <w:rFonts w:hint="eastAsia" w:ascii="仿宋" w:hAnsi="仿宋" w:eastAsia="仿宋" w:cs="仿宋"/>
          <w:szCs w:val="21"/>
        </w:rPr>
        <w:t xml:space="preserve"> 1、评标</w:t>
      </w:r>
    </w:p>
    <w:p>
      <w:pPr>
        <w:keepNext w:val="0"/>
        <w:keepLines w:val="0"/>
        <w:pageBreakBefore w:val="0"/>
        <w:widowControl w:val="0"/>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color w:val="auto"/>
          <w:szCs w:val="21"/>
          <w:lang w:val="en-US" w:eastAsia="zh-CN"/>
        </w:rPr>
      </w:pPr>
      <w:r>
        <w:rPr>
          <w:rFonts w:hint="eastAsia" w:ascii="仿宋" w:hAnsi="仿宋" w:eastAsia="仿宋" w:cs="仿宋"/>
          <w:szCs w:val="21"/>
        </w:rPr>
        <w:t>由招标人成立评标小组统一进行开标及评标，</w:t>
      </w:r>
      <w:r>
        <w:rPr>
          <w:rFonts w:hint="eastAsia" w:ascii="仿宋" w:hAnsi="仿宋" w:eastAsia="仿宋" w:cs="仿宋"/>
          <w:szCs w:val="21"/>
          <w:lang w:eastAsia="zh-CN"/>
        </w:rPr>
        <w:t>最终</w:t>
      </w:r>
      <w:r>
        <w:rPr>
          <w:rFonts w:hint="eastAsia" w:ascii="仿宋" w:hAnsi="仿宋" w:eastAsia="仿宋" w:cs="仿宋"/>
          <w:color w:val="auto"/>
          <w:szCs w:val="21"/>
          <w:lang w:val="en-US" w:eastAsia="zh-CN"/>
        </w:rPr>
        <w:t>与评分排名前一名</w:t>
      </w:r>
      <w:r>
        <w:rPr>
          <w:rFonts w:hint="eastAsia" w:ascii="仿宋" w:hAnsi="仿宋" w:eastAsia="仿宋" w:cs="仿宋"/>
          <w:color w:val="auto"/>
          <w:szCs w:val="21"/>
        </w:rPr>
        <w:t>投标单位</w:t>
      </w:r>
      <w:r>
        <w:rPr>
          <w:rFonts w:hint="eastAsia" w:ascii="仿宋" w:hAnsi="仿宋" w:eastAsia="仿宋" w:cs="仿宋"/>
          <w:color w:val="auto"/>
          <w:szCs w:val="21"/>
          <w:lang w:eastAsia="zh-CN"/>
        </w:rPr>
        <w:t>签订</w:t>
      </w:r>
      <w:r>
        <w:rPr>
          <w:rFonts w:hint="eastAsia" w:ascii="仿宋" w:hAnsi="仿宋" w:eastAsia="仿宋" w:cs="仿宋"/>
          <w:color w:val="auto"/>
          <w:szCs w:val="21"/>
          <w:lang w:val="en-US" w:eastAsia="zh-CN"/>
        </w:rPr>
        <w:t>包销</w:t>
      </w:r>
      <w:r>
        <w:rPr>
          <w:rFonts w:hint="eastAsia" w:ascii="仿宋" w:hAnsi="仿宋" w:eastAsia="仿宋" w:cs="仿宋"/>
          <w:color w:val="auto"/>
          <w:szCs w:val="21"/>
          <w:lang w:eastAsia="zh-CN"/>
        </w:rPr>
        <w:t>代理合同</w:t>
      </w:r>
      <w:r>
        <w:rPr>
          <w:rFonts w:hint="eastAsia" w:ascii="仿宋" w:hAnsi="仿宋" w:eastAsia="仿宋" w:cs="仿宋"/>
          <w:color w:val="auto"/>
          <w:szCs w:val="21"/>
        </w:rPr>
        <w:t>。</w:t>
      </w:r>
      <w:r>
        <w:rPr>
          <w:rFonts w:hint="eastAsia" w:ascii="仿宋" w:hAnsi="仿宋" w:eastAsia="仿宋" w:cs="仿宋"/>
          <w:color w:val="auto"/>
          <w:szCs w:val="21"/>
          <w:lang w:val="en-US" w:eastAsia="zh-CN"/>
        </w:rPr>
        <w:t xml:space="preserve">     </w:t>
      </w:r>
    </w:p>
    <w:p>
      <w:pPr>
        <w:pStyle w:val="11"/>
        <w:keepNext w:val="0"/>
        <w:keepLines w:val="0"/>
        <w:pageBreakBefore w:val="0"/>
        <w:kinsoku/>
        <w:wordWrap/>
        <w:overflowPunct/>
        <w:topLinePunct w:val="0"/>
        <w:autoSpaceDE w:val="0"/>
        <w:autoSpaceDN w:val="0"/>
        <w:bidi w:val="0"/>
        <w:spacing w:line="360" w:lineRule="auto"/>
        <w:textAlignment w:val="auto"/>
        <w:rPr>
          <w:rFonts w:hint="eastAsia" w:ascii="仿宋" w:hAnsi="仿宋" w:eastAsia="仿宋" w:cs="仿宋"/>
          <w:kern w:val="0"/>
          <w:sz w:val="22"/>
          <w:szCs w:val="21"/>
          <w:lang w:val="zh-CN" w:eastAsia="zh-CN" w:bidi="zh-CN"/>
        </w:rPr>
      </w:pPr>
      <w:r>
        <w:rPr>
          <w:rFonts w:hint="eastAsia" w:ascii="仿宋" w:hAnsi="仿宋" w:eastAsia="仿宋" w:cs="仿宋"/>
          <w:kern w:val="0"/>
          <w:sz w:val="22"/>
          <w:szCs w:val="21"/>
          <w:lang w:val="zh-CN" w:eastAsia="zh-CN" w:bidi="zh-CN"/>
        </w:rPr>
        <w:t>2、评标办法</w:t>
      </w:r>
    </w:p>
    <w:p>
      <w:pPr>
        <w:keepNext w:val="0"/>
        <w:keepLines w:val="0"/>
        <w:pageBreakBefore w:val="0"/>
        <w:widowControl w:val="0"/>
        <w:kinsoku/>
        <w:wordWrap/>
        <w:overflowPunct/>
        <w:topLinePunct w:val="0"/>
        <w:autoSpaceDE w:val="0"/>
        <w:autoSpaceDN w:val="0"/>
        <w:bidi w:val="0"/>
        <w:adjustRightInd/>
        <w:spacing w:line="360" w:lineRule="auto"/>
        <w:ind w:left="18" w:leftChars="8" w:firstLine="321" w:firstLineChars="146"/>
        <w:jc w:val="both"/>
        <w:textAlignment w:val="auto"/>
        <w:rPr>
          <w:rFonts w:hint="eastAsia" w:ascii="仿宋" w:hAnsi="仿宋" w:eastAsia="仿宋" w:cs="仿宋"/>
          <w:szCs w:val="21"/>
        </w:rPr>
      </w:pPr>
      <w:r>
        <w:rPr>
          <w:rFonts w:hint="eastAsia" w:ascii="仿宋" w:hAnsi="仿宋" w:eastAsia="仿宋" w:cs="仿宋"/>
          <w:szCs w:val="21"/>
        </w:rPr>
        <w:t>（1）由投标</w:t>
      </w:r>
      <w:r>
        <w:rPr>
          <w:rFonts w:hint="eastAsia" w:ascii="仿宋" w:hAnsi="仿宋" w:eastAsia="仿宋" w:cs="仿宋"/>
          <w:szCs w:val="21"/>
          <w:lang w:val="en-US"/>
        </w:rPr>
        <w:t>单位</w:t>
      </w:r>
      <w:r>
        <w:rPr>
          <w:rFonts w:hint="eastAsia" w:ascii="仿宋" w:hAnsi="仿宋" w:eastAsia="仿宋" w:cs="仿宋"/>
          <w:szCs w:val="21"/>
          <w:lang w:val="en-US" w:eastAsia="zh-CN"/>
        </w:rPr>
        <w:t>负责</w:t>
      </w:r>
      <w:r>
        <w:rPr>
          <w:rFonts w:hint="eastAsia" w:ascii="仿宋" w:hAnsi="仿宋" w:eastAsia="仿宋" w:cs="仿宋"/>
          <w:szCs w:val="21"/>
          <w:lang w:val="en-US"/>
        </w:rPr>
        <w:t>本案的项目经理</w:t>
      </w:r>
      <w:r>
        <w:rPr>
          <w:rFonts w:hint="eastAsia" w:ascii="仿宋" w:hAnsi="仿宋" w:eastAsia="仿宋" w:cs="仿宋"/>
          <w:szCs w:val="21"/>
        </w:rPr>
        <w:t>对</w:t>
      </w:r>
      <w:r>
        <w:rPr>
          <w:rFonts w:hint="eastAsia" w:ascii="仿宋" w:hAnsi="仿宋" w:eastAsia="仿宋" w:cs="仿宋"/>
          <w:szCs w:val="21"/>
          <w:lang w:val="en-US" w:eastAsia="zh-CN"/>
        </w:rPr>
        <w:t>销售</w:t>
      </w:r>
      <w:r>
        <w:rPr>
          <w:rFonts w:hint="eastAsia" w:ascii="仿宋" w:hAnsi="仿宋" w:eastAsia="仿宋" w:cs="仿宋"/>
          <w:szCs w:val="21"/>
        </w:rPr>
        <w:t>方案进行讲解，描述项目</w:t>
      </w:r>
      <w:r>
        <w:rPr>
          <w:rFonts w:hint="eastAsia" w:ascii="仿宋" w:hAnsi="仿宋" w:eastAsia="仿宋" w:cs="仿宋"/>
          <w:szCs w:val="21"/>
          <w:lang w:val="en-US"/>
        </w:rPr>
        <w:t>销售</w:t>
      </w:r>
      <w:r>
        <w:rPr>
          <w:rFonts w:hint="eastAsia" w:ascii="仿宋" w:hAnsi="仿宋" w:eastAsia="仿宋" w:cs="仿宋"/>
          <w:szCs w:val="21"/>
        </w:rPr>
        <w:t>构思理念、创意、</w:t>
      </w:r>
      <w:r>
        <w:rPr>
          <w:rFonts w:hint="eastAsia" w:ascii="仿宋" w:hAnsi="仿宋" w:eastAsia="仿宋" w:cs="仿宋"/>
          <w:szCs w:val="21"/>
          <w:lang w:val="en-US"/>
        </w:rPr>
        <w:t>项目建议</w:t>
      </w:r>
      <w:r>
        <w:rPr>
          <w:rFonts w:hint="eastAsia" w:ascii="仿宋" w:hAnsi="仿宋" w:eastAsia="仿宋" w:cs="仿宋"/>
          <w:szCs w:val="21"/>
        </w:rPr>
        <w:t>（时间控制在</w:t>
      </w:r>
      <w:r>
        <w:rPr>
          <w:rFonts w:hint="eastAsia" w:ascii="仿宋" w:hAnsi="仿宋" w:eastAsia="仿宋" w:cs="仿宋"/>
          <w:szCs w:val="21"/>
          <w:lang w:val="en-US" w:eastAsia="zh-CN"/>
        </w:rPr>
        <w:t>15</w:t>
      </w:r>
      <w:r>
        <w:rPr>
          <w:rFonts w:hint="eastAsia" w:ascii="仿宋" w:hAnsi="仿宋" w:eastAsia="仿宋" w:cs="仿宋"/>
          <w:szCs w:val="21"/>
        </w:rPr>
        <w:t>分钟以内）。</w:t>
      </w:r>
    </w:p>
    <w:p>
      <w:pPr>
        <w:keepNext w:val="0"/>
        <w:keepLines w:val="0"/>
        <w:pageBreakBefore w:val="0"/>
        <w:widowControl w:val="0"/>
        <w:kinsoku/>
        <w:wordWrap/>
        <w:overflowPunct/>
        <w:topLinePunct w:val="0"/>
        <w:autoSpaceDE w:val="0"/>
        <w:autoSpaceDN w:val="0"/>
        <w:bidi w:val="0"/>
        <w:adjustRightInd/>
        <w:spacing w:line="360" w:lineRule="auto"/>
        <w:ind w:left="18" w:leftChars="8" w:firstLine="321" w:firstLineChars="146"/>
        <w:jc w:val="both"/>
        <w:textAlignment w:val="auto"/>
        <w:rPr>
          <w:rFonts w:hint="eastAsia" w:ascii="仿宋" w:hAnsi="仿宋" w:eastAsia="仿宋" w:cs="仿宋"/>
          <w:szCs w:val="21"/>
          <w:lang w:val="en-US"/>
        </w:rPr>
      </w:pPr>
      <w:r>
        <w:rPr>
          <w:rFonts w:hint="eastAsia" w:ascii="仿宋" w:hAnsi="仿宋" w:eastAsia="仿宋" w:cs="仿宋"/>
          <w:szCs w:val="21"/>
        </w:rPr>
        <w:t>（</w:t>
      </w:r>
      <w:r>
        <w:rPr>
          <w:rFonts w:hint="eastAsia" w:ascii="仿宋" w:hAnsi="仿宋" w:eastAsia="仿宋" w:cs="仿宋"/>
          <w:szCs w:val="21"/>
          <w:lang w:val="en-US"/>
        </w:rPr>
        <w:t>2</w:t>
      </w:r>
      <w:r>
        <w:rPr>
          <w:rFonts w:hint="eastAsia" w:ascii="仿宋" w:hAnsi="仿宋" w:eastAsia="仿宋" w:cs="仿宋"/>
          <w:szCs w:val="21"/>
        </w:rPr>
        <w:t>）</w:t>
      </w:r>
      <w:r>
        <w:rPr>
          <w:rFonts w:hint="eastAsia" w:ascii="仿宋" w:hAnsi="仿宋" w:eastAsia="仿宋" w:cs="仿宋"/>
          <w:szCs w:val="21"/>
          <w:lang w:val="en-US"/>
        </w:rPr>
        <w:t>所有投标人完</w:t>
      </w:r>
      <w:r>
        <w:rPr>
          <w:rFonts w:hint="eastAsia" w:ascii="仿宋" w:hAnsi="仿宋" w:eastAsia="仿宋" w:cs="仿宋"/>
          <w:szCs w:val="21"/>
          <w:lang w:val="en-US" w:eastAsia="zh-CN"/>
        </w:rPr>
        <w:t>成</w:t>
      </w:r>
      <w:r>
        <w:rPr>
          <w:rFonts w:hint="eastAsia" w:ascii="仿宋" w:hAnsi="仿宋" w:eastAsia="仿宋" w:cs="仿宋"/>
          <w:szCs w:val="21"/>
          <w:lang w:val="en-US"/>
        </w:rPr>
        <w:t>提案汇报后，由评标小组开封商务标进行评分。</w:t>
      </w:r>
    </w:p>
    <w:p>
      <w:pPr>
        <w:keepNext w:val="0"/>
        <w:keepLines w:val="0"/>
        <w:pageBreakBefore w:val="0"/>
        <w:widowControl w:val="0"/>
        <w:kinsoku/>
        <w:wordWrap/>
        <w:overflowPunct/>
        <w:topLinePunct w:val="0"/>
        <w:autoSpaceDE w:val="0"/>
        <w:autoSpaceDN w:val="0"/>
        <w:bidi w:val="0"/>
        <w:adjustRightInd/>
        <w:spacing w:line="360" w:lineRule="auto"/>
        <w:ind w:left="18" w:leftChars="8" w:firstLine="321" w:firstLineChars="146"/>
        <w:jc w:val="both"/>
        <w:textAlignment w:val="auto"/>
        <w:rPr>
          <w:rFonts w:hint="eastAsia" w:ascii="仿宋" w:hAnsi="仿宋" w:eastAsia="仿宋" w:cs="仿宋"/>
          <w:szCs w:val="21"/>
        </w:rPr>
      </w:pPr>
      <w:r>
        <w:rPr>
          <w:rFonts w:hint="eastAsia" w:ascii="仿宋" w:hAnsi="仿宋" w:eastAsia="仿宋" w:cs="仿宋"/>
          <w:szCs w:val="21"/>
        </w:rPr>
        <w:t>（</w:t>
      </w:r>
      <w:r>
        <w:rPr>
          <w:rFonts w:hint="eastAsia" w:ascii="仿宋" w:hAnsi="仿宋" w:eastAsia="仿宋" w:cs="仿宋"/>
          <w:szCs w:val="21"/>
          <w:lang w:val="en-US"/>
        </w:rPr>
        <w:t>3</w:t>
      </w:r>
      <w:r>
        <w:rPr>
          <w:rFonts w:hint="eastAsia" w:ascii="仿宋" w:hAnsi="仿宋" w:eastAsia="仿宋" w:cs="仿宋"/>
          <w:szCs w:val="21"/>
        </w:rPr>
        <w:t>）评标主要内容：投标单位业绩；</w:t>
      </w:r>
      <w:r>
        <w:rPr>
          <w:rFonts w:hint="eastAsia" w:ascii="仿宋" w:hAnsi="仿宋" w:eastAsia="仿宋" w:cs="仿宋"/>
          <w:szCs w:val="21"/>
          <w:lang w:val="en-US" w:eastAsia="zh-CN"/>
        </w:rPr>
        <w:t>销售代理</w:t>
      </w:r>
      <w:r>
        <w:rPr>
          <w:rFonts w:hint="eastAsia" w:ascii="仿宋" w:hAnsi="仿宋" w:eastAsia="仿宋" w:cs="仿宋"/>
          <w:szCs w:val="21"/>
        </w:rPr>
        <w:t>服务具体内容；</w:t>
      </w:r>
      <w:r>
        <w:rPr>
          <w:rFonts w:hint="eastAsia" w:ascii="仿宋" w:hAnsi="仿宋" w:eastAsia="仿宋" w:cs="仿宋"/>
          <w:szCs w:val="21"/>
          <w:lang w:val="en-US" w:eastAsia="zh-CN"/>
        </w:rPr>
        <w:t>项目提案；</w:t>
      </w:r>
      <w:r>
        <w:rPr>
          <w:rFonts w:hint="eastAsia" w:ascii="仿宋" w:hAnsi="仿宋" w:eastAsia="仿宋" w:cs="仿宋"/>
          <w:szCs w:val="21"/>
        </w:rPr>
        <w:t>项目组成员架构体系其操盘经验等。</w:t>
      </w:r>
    </w:p>
    <w:p>
      <w:pPr>
        <w:keepNext w:val="0"/>
        <w:keepLines w:val="0"/>
        <w:pageBreakBefore w:val="0"/>
        <w:widowControl w:val="0"/>
        <w:kinsoku/>
        <w:wordWrap/>
        <w:overflowPunct/>
        <w:topLinePunct w:val="0"/>
        <w:autoSpaceDE w:val="0"/>
        <w:autoSpaceDN w:val="0"/>
        <w:bidi w:val="0"/>
        <w:adjustRightInd/>
        <w:spacing w:line="360" w:lineRule="auto"/>
        <w:ind w:left="18" w:leftChars="8" w:firstLine="321" w:firstLineChars="146"/>
        <w:jc w:val="both"/>
        <w:textAlignment w:val="auto"/>
        <w:rPr>
          <w:rFonts w:hint="eastAsia" w:ascii="仿宋" w:hAnsi="仿宋" w:eastAsia="仿宋" w:cs="仿宋"/>
          <w:szCs w:val="21"/>
        </w:rPr>
      </w:pPr>
      <w:r>
        <w:rPr>
          <w:rFonts w:hint="eastAsia" w:ascii="仿宋" w:hAnsi="仿宋" w:eastAsia="仿宋" w:cs="仿宋"/>
          <w:szCs w:val="21"/>
        </w:rPr>
        <w:t>（</w:t>
      </w:r>
      <w:r>
        <w:rPr>
          <w:rFonts w:hint="eastAsia" w:ascii="仿宋" w:hAnsi="仿宋" w:eastAsia="仿宋" w:cs="仿宋"/>
          <w:szCs w:val="21"/>
          <w:lang w:val="en-US"/>
        </w:rPr>
        <w:t>4</w:t>
      </w:r>
      <w:r>
        <w:rPr>
          <w:rFonts w:hint="eastAsia" w:ascii="仿宋" w:hAnsi="仿宋" w:eastAsia="仿宋" w:cs="仿宋"/>
          <w:szCs w:val="21"/>
        </w:rPr>
        <w:t>）如参与本次投标的各家单位的技术水平、服务质量等其它内容均不能满足招标人的要求，招标人可另行举行招标。</w:t>
      </w:r>
    </w:p>
    <w:p>
      <w:pPr>
        <w:keepNext w:val="0"/>
        <w:keepLines w:val="0"/>
        <w:pageBreakBefore w:val="0"/>
        <w:widowControl w:val="0"/>
        <w:kinsoku/>
        <w:wordWrap/>
        <w:overflowPunct/>
        <w:topLinePunct w:val="0"/>
        <w:autoSpaceDE w:val="0"/>
        <w:autoSpaceDN w:val="0"/>
        <w:bidi w:val="0"/>
        <w:adjustRightInd/>
        <w:spacing w:line="360" w:lineRule="auto"/>
        <w:jc w:val="both"/>
        <w:textAlignment w:val="auto"/>
        <w:outlineLvl w:val="1"/>
        <w:rPr>
          <w:rFonts w:hint="eastAsia" w:ascii="仿宋" w:hAnsi="仿宋" w:eastAsia="仿宋" w:cs="仿宋"/>
          <w:b/>
          <w:bCs/>
          <w:szCs w:val="21"/>
        </w:rPr>
      </w:pPr>
      <w:bookmarkStart w:id="50" w:name="_Toc8934"/>
      <w:bookmarkStart w:id="51" w:name="_Toc15983_WPSOffice_Level2"/>
      <w:r>
        <w:rPr>
          <w:rFonts w:hint="eastAsia" w:ascii="仿宋" w:hAnsi="仿宋" w:eastAsia="仿宋" w:cs="仿宋"/>
          <w:b/>
          <w:bCs/>
          <w:szCs w:val="21"/>
        </w:rPr>
        <w:t>三、中标</w:t>
      </w:r>
      <w:bookmarkEnd w:id="50"/>
      <w:bookmarkEnd w:id="51"/>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20"/>
        <w:jc w:val="both"/>
        <w:textAlignment w:val="auto"/>
        <w:rPr>
          <w:rFonts w:hint="eastAsia" w:ascii="仿宋" w:hAnsi="仿宋" w:eastAsia="仿宋" w:cs="仿宋"/>
          <w:color w:val="auto"/>
          <w:szCs w:val="21"/>
        </w:rPr>
      </w:pPr>
      <w:r>
        <w:rPr>
          <w:rFonts w:hint="eastAsia" w:ascii="仿宋" w:hAnsi="仿宋" w:eastAsia="仿宋" w:cs="仿宋"/>
          <w:color w:val="auto"/>
          <w:szCs w:val="21"/>
        </w:rPr>
        <w:t>1、评标小组根据评标结果，得分</w:t>
      </w:r>
      <w:r>
        <w:rPr>
          <w:rFonts w:hint="eastAsia" w:ascii="仿宋" w:hAnsi="仿宋" w:eastAsia="仿宋" w:cs="仿宋"/>
          <w:color w:val="auto"/>
          <w:szCs w:val="21"/>
          <w:lang w:val="en-US" w:eastAsia="zh-CN"/>
        </w:rPr>
        <w:t>第一名</w:t>
      </w:r>
      <w:r>
        <w:rPr>
          <w:rFonts w:hint="eastAsia" w:ascii="仿宋" w:hAnsi="仿宋" w:eastAsia="仿宋" w:cs="仿宋"/>
          <w:color w:val="auto"/>
          <w:szCs w:val="21"/>
        </w:rPr>
        <w:t>的投标</w:t>
      </w:r>
      <w:r>
        <w:rPr>
          <w:rFonts w:hint="eastAsia" w:ascii="仿宋" w:hAnsi="仿宋" w:eastAsia="仿宋" w:cs="仿宋"/>
          <w:color w:val="auto"/>
          <w:szCs w:val="21"/>
          <w:lang w:val="en-US"/>
        </w:rPr>
        <w:t>人</w:t>
      </w:r>
      <w:r>
        <w:rPr>
          <w:rFonts w:hint="eastAsia" w:ascii="仿宋" w:hAnsi="仿宋" w:eastAsia="仿宋" w:cs="仿宋"/>
          <w:color w:val="auto"/>
          <w:szCs w:val="21"/>
        </w:rPr>
        <w:t>为中标</w:t>
      </w:r>
      <w:r>
        <w:rPr>
          <w:rFonts w:hint="eastAsia" w:ascii="仿宋" w:hAnsi="仿宋" w:eastAsia="仿宋" w:cs="仿宋"/>
          <w:color w:val="auto"/>
          <w:szCs w:val="21"/>
          <w:lang w:val="en-US"/>
        </w:rPr>
        <w:t>候选人</w:t>
      </w:r>
      <w:r>
        <w:rPr>
          <w:rFonts w:hint="eastAsia" w:ascii="仿宋" w:hAnsi="仿宋" w:eastAsia="仿宋" w:cs="仿宋"/>
          <w:color w:val="auto"/>
          <w:szCs w:val="21"/>
        </w:rPr>
        <w:t>，其余投标</w:t>
      </w:r>
      <w:r>
        <w:rPr>
          <w:rFonts w:hint="eastAsia" w:ascii="仿宋" w:hAnsi="仿宋" w:eastAsia="仿宋" w:cs="仿宋"/>
          <w:color w:val="auto"/>
          <w:szCs w:val="21"/>
          <w:lang w:val="en-US"/>
        </w:rPr>
        <w:t>人</w:t>
      </w:r>
      <w:r>
        <w:rPr>
          <w:rFonts w:hint="eastAsia" w:ascii="仿宋" w:hAnsi="仿宋" w:eastAsia="仿宋" w:cs="仿宋"/>
          <w:color w:val="auto"/>
          <w:szCs w:val="21"/>
        </w:rPr>
        <w:t>按分数高低作为合格候选</w:t>
      </w:r>
      <w:r>
        <w:rPr>
          <w:rFonts w:hint="eastAsia" w:ascii="仿宋" w:hAnsi="仿宋" w:eastAsia="仿宋" w:cs="仿宋"/>
          <w:color w:val="auto"/>
          <w:szCs w:val="21"/>
          <w:lang w:val="en-US"/>
        </w:rPr>
        <w:t>人</w:t>
      </w:r>
      <w:r>
        <w:rPr>
          <w:rFonts w:hint="eastAsia" w:ascii="仿宋" w:hAnsi="仿宋" w:eastAsia="仿宋" w:cs="仿宋"/>
          <w:color w:val="auto"/>
          <w:szCs w:val="21"/>
        </w:rPr>
        <w:t>。</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20"/>
        <w:jc w:val="both"/>
        <w:textAlignment w:val="auto"/>
        <w:rPr>
          <w:rFonts w:hint="eastAsia" w:ascii="仿宋" w:hAnsi="仿宋" w:eastAsia="仿宋" w:cs="仿宋"/>
          <w:szCs w:val="21"/>
        </w:rPr>
      </w:pPr>
      <w:r>
        <w:rPr>
          <w:rFonts w:hint="eastAsia" w:ascii="仿宋" w:hAnsi="仿宋" w:eastAsia="仿宋" w:cs="仿宋"/>
          <w:szCs w:val="21"/>
          <w:lang w:val="en-US" w:eastAsia="zh-CN"/>
        </w:rPr>
        <w:t>2</w:t>
      </w:r>
      <w:r>
        <w:rPr>
          <w:rFonts w:hint="eastAsia" w:ascii="仿宋" w:hAnsi="仿宋" w:eastAsia="仿宋" w:cs="仿宋"/>
          <w:szCs w:val="21"/>
        </w:rPr>
        <w:t>、确定中标单位后，招标人向中标单位发出中标通知书，并同时将中标结果通知所有未中标单位，对未中标的投标人，招标人有权不作任何解释。</w:t>
      </w:r>
    </w:p>
    <w:p>
      <w:pPr>
        <w:keepNext w:val="0"/>
        <w:keepLines w:val="0"/>
        <w:pageBreakBefore w:val="0"/>
        <w:widowControl w:val="0"/>
        <w:kinsoku/>
        <w:wordWrap/>
        <w:overflowPunct/>
        <w:topLinePunct w:val="0"/>
        <w:autoSpaceDE w:val="0"/>
        <w:autoSpaceDN w:val="0"/>
        <w:bidi w:val="0"/>
        <w:adjustRightInd/>
        <w:spacing w:line="360" w:lineRule="auto"/>
        <w:jc w:val="both"/>
        <w:textAlignment w:val="auto"/>
        <w:outlineLvl w:val="1"/>
        <w:rPr>
          <w:rFonts w:hint="eastAsia" w:ascii="仿宋" w:hAnsi="仿宋" w:eastAsia="仿宋" w:cs="仿宋"/>
          <w:b/>
          <w:bCs/>
          <w:szCs w:val="21"/>
          <w:lang w:val="en-US" w:eastAsia="zh-CN"/>
        </w:rPr>
      </w:pPr>
      <w:bookmarkStart w:id="52" w:name="_Toc10818"/>
      <w:bookmarkStart w:id="53" w:name="_Toc3978_WPSOffice_Level2"/>
      <w:r>
        <w:rPr>
          <w:rFonts w:hint="eastAsia" w:ascii="仿宋" w:hAnsi="仿宋" w:eastAsia="仿宋" w:cs="仿宋"/>
          <w:b/>
          <w:bCs/>
          <w:szCs w:val="21"/>
          <w:lang w:val="en-US" w:eastAsia="zh-CN"/>
        </w:rPr>
        <w:t>四、开标评标异常情况处理</w:t>
      </w:r>
      <w:bookmarkEnd w:id="52"/>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outlineLvl w:val="2"/>
        <w:rPr>
          <w:rFonts w:hint="eastAsia" w:ascii="仿宋" w:hAnsi="仿宋" w:eastAsia="仿宋" w:cs="仿宋"/>
          <w:szCs w:val="21"/>
          <w:lang w:val="en-US" w:eastAsia="zh-CN"/>
        </w:rPr>
      </w:pPr>
      <w:r>
        <w:rPr>
          <w:rFonts w:hint="eastAsia" w:ascii="仿宋" w:hAnsi="仿宋" w:eastAsia="仿宋" w:cs="仿宋"/>
          <w:szCs w:val="21"/>
          <w:lang w:val="en-US" w:eastAsia="zh-CN"/>
        </w:rPr>
        <w:t>投标文件递交截止时间后参加投标人不足三家的，按以下原则处理：</w:t>
      </w:r>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outlineLvl w:val="1"/>
        <w:rPr>
          <w:rFonts w:hint="eastAsia" w:ascii="仿宋" w:hAnsi="仿宋" w:eastAsia="仿宋" w:cs="仿宋"/>
          <w:szCs w:val="21"/>
          <w:lang w:val="en-US" w:eastAsia="zh-CN"/>
        </w:rPr>
      </w:pPr>
      <w:bookmarkStart w:id="54" w:name="_Toc18127"/>
      <w:r>
        <w:rPr>
          <w:rFonts w:hint="eastAsia" w:ascii="仿宋" w:hAnsi="仿宋" w:eastAsia="仿宋" w:cs="仿宋"/>
          <w:szCs w:val="21"/>
          <w:lang w:val="en-US" w:eastAsia="zh-CN"/>
        </w:rPr>
        <w:t>1、招标文件没有不合理条款，符合规定的，采取竞争性谈判、询价或者单一来源方式采购；</w:t>
      </w:r>
      <w:bookmarkEnd w:id="54"/>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outlineLvl w:val="1"/>
        <w:rPr>
          <w:rFonts w:hint="eastAsia" w:ascii="仿宋" w:hAnsi="仿宋" w:eastAsia="仿宋" w:cs="仿宋"/>
          <w:szCs w:val="21"/>
          <w:lang w:val="en-US" w:eastAsia="zh-CN"/>
        </w:rPr>
      </w:pPr>
      <w:bookmarkStart w:id="55" w:name="_Toc1465"/>
      <w:r>
        <w:rPr>
          <w:rFonts w:hint="eastAsia" w:ascii="仿宋" w:hAnsi="仿宋" w:eastAsia="仿宋" w:cs="仿宋"/>
          <w:szCs w:val="21"/>
          <w:lang w:val="en-US" w:eastAsia="zh-CN"/>
        </w:rPr>
        <w:t>2、招标文件存在不合理条款的，招标公告时间及程序不符合规定的，将作废标处理并重新组织招标。</w:t>
      </w:r>
      <w:bookmarkEnd w:id="55"/>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jc w:val="both"/>
        <w:textAlignment w:val="auto"/>
        <w:outlineLvl w:val="1"/>
        <w:rPr>
          <w:rFonts w:hint="eastAsia" w:ascii="仿宋" w:hAnsi="仿宋" w:eastAsia="仿宋" w:cs="仿宋"/>
          <w:b/>
          <w:bCs/>
          <w:szCs w:val="21"/>
        </w:rPr>
      </w:pPr>
      <w:bookmarkStart w:id="56" w:name="_Toc17917"/>
      <w:r>
        <w:rPr>
          <w:rFonts w:hint="eastAsia" w:ascii="仿宋" w:hAnsi="仿宋" w:eastAsia="仿宋" w:cs="仿宋"/>
          <w:b/>
          <w:bCs/>
          <w:szCs w:val="21"/>
          <w:lang w:eastAsia="zh-CN"/>
        </w:rPr>
        <w:t>五</w:t>
      </w:r>
      <w:r>
        <w:rPr>
          <w:rFonts w:hint="eastAsia" w:ascii="仿宋" w:hAnsi="仿宋" w:eastAsia="仿宋" w:cs="仿宋"/>
          <w:b/>
          <w:bCs/>
          <w:szCs w:val="21"/>
        </w:rPr>
        <w:t>、合同</w:t>
      </w:r>
      <w:bookmarkEnd w:id="53"/>
      <w:bookmarkEnd w:id="56"/>
    </w:p>
    <w:p>
      <w:pPr>
        <w:keepNext w:val="0"/>
        <w:keepLines w:val="0"/>
        <w:pageBreakBefore w:val="0"/>
        <w:widowControl w:val="0"/>
        <w:tabs>
          <w:tab w:val="left" w:pos="540"/>
          <w:tab w:val="left" w:pos="900"/>
          <w:tab w:val="left" w:pos="3420"/>
        </w:tabs>
        <w:kinsoku/>
        <w:wordWrap/>
        <w:overflowPunct/>
        <w:topLinePunct w:val="0"/>
        <w:autoSpaceDE w:val="0"/>
        <w:autoSpaceDN w:val="0"/>
        <w:bidi w:val="0"/>
        <w:adjustRightInd/>
        <w:spacing w:line="360" w:lineRule="auto"/>
        <w:ind w:firstLine="440" w:firstLineChars="200"/>
        <w:jc w:val="both"/>
        <w:textAlignment w:val="auto"/>
        <w:rPr>
          <w:rFonts w:hint="eastAsia" w:ascii="仿宋" w:hAnsi="仿宋" w:eastAsia="仿宋" w:cs="仿宋"/>
          <w:szCs w:val="21"/>
        </w:rPr>
      </w:pPr>
      <w:r>
        <w:rPr>
          <w:rFonts w:hint="eastAsia" w:ascii="仿宋" w:hAnsi="仿宋" w:eastAsia="仿宋" w:cs="仿宋"/>
          <w:szCs w:val="21"/>
        </w:rPr>
        <w:t>中标单位收到中标通知书后，应在</w:t>
      </w:r>
      <w:r>
        <w:rPr>
          <w:rFonts w:hint="eastAsia" w:ascii="仿宋" w:hAnsi="仿宋" w:eastAsia="仿宋" w:cs="仿宋"/>
          <w:szCs w:val="21"/>
          <w:lang w:val="en-US" w:eastAsia="zh-CN"/>
        </w:rPr>
        <w:t>5</w:t>
      </w:r>
      <w:r>
        <w:rPr>
          <w:rFonts w:hint="eastAsia" w:ascii="仿宋" w:hAnsi="仿宋" w:eastAsia="仿宋" w:cs="仿宋"/>
          <w:szCs w:val="21"/>
        </w:rPr>
        <w:t>个工作日内与招标人商洽签署合同，合同经双方商洽后签订。</w:t>
      </w:r>
    </w:p>
    <w:p>
      <w:pPr>
        <w:keepNext w:val="0"/>
        <w:keepLines w:val="0"/>
        <w:pageBreakBefore w:val="0"/>
        <w:widowControl w:val="0"/>
        <w:kinsoku/>
        <w:wordWrap/>
        <w:overflowPunct/>
        <w:topLinePunct w:val="0"/>
        <w:autoSpaceDE w:val="0"/>
        <w:autoSpaceDN w:val="0"/>
        <w:bidi w:val="0"/>
        <w:adjustRightInd/>
        <w:snapToGrid w:val="0"/>
        <w:spacing w:line="360" w:lineRule="auto"/>
        <w:ind w:firstLine="440" w:firstLineChars="200"/>
        <w:jc w:val="both"/>
        <w:textAlignment w:val="auto"/>
        <w:rPr>
          <w:rFonts w:hint="eastAsia" w:ascii="仿宋" w:hAnsi="仿宋" w:eastAsia="仿宋" w:cs="仿宋"/>
          <w:sz w:val="21"/>
          <w:szCs w:val="21"/>
          <w:lang w:val="en-US"/>
        </w:rPr>
      </w:pPr>
      <w:r>
        <w:rPr>
          <w:rFonts w:hint="eastAsia" w:ascii="仿宋" w:hAnsi="仿宋" w:eastAsia="仿宋" w:cs="仿宋"/>
          <w:szCs w:val="21"/>
          <w:lang w:val="en-US"/>
        </w:rPr>
        <w:t>合同中将约定</w:t>
      </w:r>
      <w:r>
        <w:rPr>
          <w:rFonts w:hint="eastAsia" w:ascii="仿宋" w:hAnsi="仿宋" w:eastAsia="仿宋" w:cs="仿宋"/>
          <w:szCs w:val="21"/>
          <w:lang w:val="en-US" w:eastAsia="zh-CN"/>
        </w:rPr>
        <w:t>操作</w:t>
      </w:r>
      <w:r>
        <w:rPr>
          <w:rFonts w:hint="eastAsia" w:ascii="仿宋" w:hAnsi="仿宋" w:eastAsia="仿宋" w:cs="仿宋"/>
          <w:szCs w:val="21"/>
          <w:lang w:val="en-US"/>
        </w:rPr>
        <w:t>细则</w:t>
      </w:r>
      <w:r>
        <w:rPr>
          <w:rFonts w:hint="eastAsia" w:ascii="仿宋" w:hAnsi="仿宋" w:eastAsia="仿宋" w:cs="仿宋"/>
          <w:szCs w:val="21"/>
          <w:lang w:val="en-US" w:eastAsia="zh-CN"/>
        </w:rPr>
        <w:t>、</w:t>
      </w:r>
      <w:r>
        <w:rPr>
          <w:rFonts w:hint="eastAsia" w:ascii="仿宋" w:hAnsi="仿宋" w:eastAsia="仿宋" w:cs="仿宋"/>
          <w:szCs w:val="21"/>
          <w:lang w:val="en-US"/>
        </w:rPr>
        <w:t>违规操作的罚则。</w:t>
      </w:r>
    </w:p>
    <w:p>
      <w:pPr>
        <w:keepNext w:val="0"/>
        <w:keepLines w:val="0"/>
        <w:pageBreakBefore w:val="0"/>
        <w:kinsoku/>
        <w:wordWrap/>
        <w:overflowPunct/>
        <w:topLinePunct w:val="0"/>
        <w:autoSpaceDE w:val="0"/>
        <w:autoSpaceDN w:val="0"/>
        <w:bidi w:val="0"/>
        <w:spacing w:line="360" w:lineRule="auto"/>
        <w:textAlignment w:val="auto"/>
      </w:pPr>
    </w:p>
    <w:p/>
    <w:p/>
    <w:p/>
    <w:p>
      <w:pPr>
        <w:pStyle w:val="11"/>
      </w:pPr>
    </w:p>
    <w:p>
      <w:pPr>
        <w:tabs>
          <w:tab w:val="left" w:pos="540"/>
          <w:tab w:val="left" w:pos="900"/>
          <w:tab w:val="left" w:pos="3420"/>
        </w:tabs>
        <w:spacing w:line="360" w:lineRule="auto"/>
        <w:outlineLvl w:val="2"/>
        <w:rPr>
          <w:rFonts w:hint="eastAsia"/>
          <w:b/>
          <w:sz w:val="28"/>
          <w:szCs w:val="28"/>
        </w:rPr>
      </w:pPr>
      <w:bookmarkStart w:id="57" w:name="_Toc11125_WPSOffice_Level1"/>
    </w:p>
    <w:p>
      <w:pPr>
        <w:tabs>
          <w:tab w:val="left" w:pos="540"/>
          <w:tab w:val="left" w:pos="900"/>
          <w:tab w:val="left" w:pos="3420"/>
        </w:tabs>
        <w:spacing w:line="360" w:lineRule="auto"/>
        <w:outlineLvl w:val="2"/>
        <w:rPr>
          <w:rFonts w:hint="eastAsia"/>
          <w:b/>
          <w:sz w:val="28"/>
          <w:szCs w:val="28"/>
        </w:rPr>
      </w:pPr>
    </w:p>
    <w:p>
      <w:pPr>
        <w:tabs>
          <w:tab w:val="left" w:pos="540"/>
          <w:tab w:val="left" w:pos="900"/>
          <w:tab w:val="left" w:pos="3420"/>
        </w:tabs>
        <w:spacing w:line="360" w:lineRule="auto"/>
        <w:outlineLvl w:val="2"/>
        <w:rPr>
          <w:rFonts w:hint="eastAsia" w:ascii="仿宋" w:hAnsi="仿宋" w:eastAsia="仿宋" w:cs="仿宋"/>
          <w:b/>
          <w:sz w:val="28"/>
          <w:szCs w:val="28"/>
        </w:rPr>
      </w:pPr>
    </w:p>
    <w:p>
      <w:pPr>
        <w:pStyle w:val="2"/>
        <w:rPr>
          <w:rFonts w:hint="eastAsia" w:ascii="仿宋" w:hAnsi="仿宋" w:eastAsia="仿宋" w:cs="仿宋"/>
          <w:b/>
          <w:sz w:val="28"/>
          <w:szCs w:val="28"/>
        </w:rPr>
      </w:pPr>
    </w:p>
    <w:p>
      <w:pPr>
        <w:pStyle w:val="2"/>
        <w:rPr>
          <w:rFonts w:hint="eastAsia" w:ascii="仿宋" w:hAnsi="仿宋" w:eastAsia="仿宋" w:cs="仿宋"/>
          <w:b/>
          <w:sz w:val="28"/>
          <w:szCs w:val="28"/>
        </w:rPr>
      </w:pPr>
    </w:p>
    <w:p>
      <w:pPr>
        <w:tabs>
          <w:tab w:val="left" w:pos="540"/>
          <w:tab w:val="left" w:pos="900"/>
          <w:tab w:val="left" w:pos="3420"/>
        </w:tabs>
        <w:spacing w:line="360" w:lineRule="auto"/>
        <w:outlineLvl w:val="2"/>
        <w:rPr>
          <w:rFonts w:hint="eastAsia" w:ascii="仿宋" w:hAnsi="仿宋" w:eastAsia="仿宋" w:cs="仿宋"/>
          <w:b/>
          <w:sz w:val="28"/>
          <w:szCs w:val="28"/>
        </w:rPr>
      </w:pPr>
    </w:p>
    <w:p>
      <w:pPr>
        <w:tabs>
          <w:tab w:val="left" w:pos="540"/>
          <w:tab w:val="left" w:pos="900"/>
          <w:tab w:val="left" w:pos="3420"/>
        </w:tabs>
        <w:spacing w:line="360" w:lineRule="auto"/>
        <w:outlineLvl w:val="2"/>
        <w:rPr>
          <w:rFonts w:hint="eastAsia" w:ascii="仿宋" w:hAnsi="仿宋" w:eastAsia="仿宋" w:cs="仿宋"/>
          <w:b/>
          <w:sz w:val="28"/>
          <w:szCs w:val="28"/>
        </w:rPr>
      </w:pPr>
    </w:p>
    <w:p>
      <w:pPr>
        <w:tabs>
          <w:tab w:val="left" w:pos="540"/>
          <w:tab w:val="left" w:pos="900"/>
          <w:tab w:val="left" w:pos="3420"/>
        </w:tabs>
        <w:spacing w:line="360" w:lineRule="auto"/>
        <w:outlineLvl w:val="2"/>
        <w:rPr>
          <w:rFonts w:hint="eastAsia" w:ascii="仿宋" w:hAnsi="仿宋" w:eastAsia="仿宋" w:cs="仿宋"/>
          <w:b/>
          <w:sz w:val="28"/>
          <w:szCs w:val="28"/>
        </w:rPr>
      </w:pPr>
    </w:p>
    <w:p>
      <w:pPr>
        <w:tabs>
          <w:tab w:val="left" w:pos="540"/>
          <w:tab w:val="left" w:pos="900"/>
          <w:tab w:val="left" w:pos="3420"/>
        </w:tabs>
        <w:spacing w:line="360" w:lineRule="auto"/>
        <w:outlineLvl w:val="2"/>
        <w:rPr>
          <w:rFonts w:hint="eastAsia" w:ascii="仿宋" w:hAnsi="仿宋" w:eastAsia="仿宋" w:cs="仿宋"/>
          <w:b/>
          <w:sz w:val="28"/>
          <w:szCs w:val="28"/>
        </w:rPr>
      </w:pPr>
    </w:p>
    <w:p>
      <w:pPr>
        <w:tabs>
          <w:tab w:val="left" w:pos="540"/>
          <w:tab w:val="left" w:pos="900"/>
          <w:tab w:val="left" w:pos="3420"/>
        </w:tabs>
        <w:spacing w:line="360" w:lineRule="auto"/>
        <w:outlineLvl w:val="2"/>
        <w:rPr>
          <w:rFonts w:hint="eastAsia" w:ascii="仿宋" w:hAnsi="仿宋" w:eastAsia="仿宋" w:cs="仿宋"/>
          <w:b/>
          <w:sz w:val="32"/>
          <w:szCs w:val="32"/>
        </w:rPr>
      </w:pPr>
      <w:r>
        <w:rPr>
          <w:rFonts w:hint="eastAsia" w:ascii="仿宋" w:hAnsi="仿宋" w:eastAsia="仿宋" w:cs="仿宋"/>
          <w:b/>
          <w:sz w:val="28"/>
          <w:szCs w:val="28"/>
        </w:rPr>
        <w:t>附件</w:t>
      </w:r>
      <w:bookmarkEnd w:id="57"/>
      <w:r>
        <w:rPr>
          <w:rFonts w:hint="eastAsia" w:ascii="仿宋" w:hAnsi="仿宋" w:eastAsia="仿宋" w:cs="仿宋"/>
          <w:b/>
          <w:sz w:val="28"/>
          <w:szCs w:val="28"/>
        </w:rPr>
        <w:t>：</w:t>
      </w:r>
    </w:p>
    <w:p>
      <w:pPr>
        <w:tabs>
          <w:tab w:val="left" w:pos="540"/>
          <w:tab w:val="left" w:pos="900"/>
          <w:tab w:val="left" w:pos="3420"/>
        </w:tabs>
        <w:spacing w:line="360" w:lineRule="auto"/>
        <w:jc w:val="center"/>
        <w:outlineLvl w:val="1"/>
        <w:rPr>
          <w:rFonts w:hint="eastAsia" w:ascii="仿宋" w:hAnsi="仿宋" w:eastAsia="仿宋" w:cs="仿宋"/>
          <w:b/>
          <w:sz w:val="32"/>
          <w:szCs w:val="32"/>
        </w:rPr>
      </w:pPr>
      <w:bookmarkStart w:id="58" w:name="_Toc7704"/>
      <w:bookmarkStart w:id="59" w:name="_Toc26091_WPSOffice_Level1"/>
      <w:r>
        <w:rPr>
          <w:rFonts w:hint="eastAsia" w:ascii="仿宋" w:hAnsi="仿宋" w:eastAsia="仿宋" w:cs="仿宋"/>
          <w:b/>
          <w:sz w:val="32"/>
          <w:szCs w:val="32"/>
        </w:rPr>
        <w:t>一、授权委托书</w:t>
      </w:r>
      <w:bookmarkEnd w:id="58"/>
      <w:bookmarkEnd w:id="59"/>
    </w:p>
    <w:p>
      <w:pPr>
        <w:tabs>
          <w:tab w:val="left" w:pos="540"/>
          <w:tab w:val="left" w:pos="900"/>
          <w:tab w:val="left" w:pos="3420"/>
        </w:tabs>
        <w:spacing w:line="360" w:lineRule="auto"/>
        <w:rPr>
          <w:rFonts w:hint="eastAsia" w:ascii="仿宋" w:hAnsi="仿宋" w:eastAsia="仿宋" w:cs="仿宋"/>
          <w:szCs w:val="21"/>
        </w:rPr>
      </w:pPr>
    </w:p>
    <w:p>
      <w:pPr>
        <w:tabs>
          <w:tab w:val="left" w:pos="540"/>
          <w:tab w:val="left" w:pos="900"/>
          <w:tab w:val="left" w:pos="3420"/>
        </w:tabs>
        <w:spacing w:line="360" w:lineRule="auto"/>
        <w:ind w:firstLine="480"/>
        <w:jc w:val="both"/>
        <w:rPr>
          <w:rFonts w:hint="eastAsia" w:ascii="仿宋" w:hAnsi="仿宋" w:eastAsia="仿宋" w:cs="仿宋"/>
          <w:szCs w:val="21"/>
        </w:rPr>
      </w:pPr>
      <w:r>
        <w:rPr>
          <w:rFonts w:hint="eastAsia" w:ascii="仿宋" w:hAnsi="仿宋" w:eastAsia="仿宋" w:cs="仿宋"/>
          <w:szCs w:val="21"/>
        </w:rPr>
        <w:t>本授权委托书声明：我</w:t>
      </w:r>
      <w:r>
        <w:rPr>
          <w:rFonts w:hint="eastAsia" w:ascii="仿宋" w:hAnsi="仿宋" w:eastAsia="仿宋" w:cs="仿宋"/>
          <w:szCs w:val="21"/>
          <w:u w:val="single"/>
        </w:rPr>
        <w:t xml:space="preserve">                 </w:t>
      </w:r>
      <w:r>
        <w:rPr>
          <w:rFonts w:hint="eastAsia" w:ascii="仿宋" w:hAnsi="仿宋" w:eastAsia="仿宋" w:cs="仿宋"/>
          <w:szCs w:val="21"/>
        </w:rPr>
        <w:t>（姓名）系</w:t>
      </w:r>
      <w:r>
        <w:rPr>
          <w:rFonts w:hint="eastAsia" w:ascii="仿宋" w:hAnsi="仿宋" w:eastAsia="仿宋" w:cs="仿宋"/>
          <w:szCs w:val="21"/>
          <w:u w:val="single"/>
        </w:rPr>
        <w:t xml:space="preserve">                       </w:t>
      </w:r>
      <w:r>
        <w:rPr>
          <w:rFonts w:hint="eastAsia" w:ascii="仿宋" w:hAnsi="仿宋" w:eastAsia="仿宋" w:cs="仿宋"/>
          <w:szCs w:val="21"/>
        </w:rPr>
        <w:t>（投标单位）的法定代表人，现授权委托</w:t>
      </w:r>
      <w:r>
        <w:rPr>
          <w:rFonts w:hint="eastAsia" w:ascii="仿宋" w:hAnsi="仿宋" w:eastAsia="仿宋" w:cs="仿宋"/>
          <w:szCs w:val="21"/>
          <w:u w:val="single"/>
        </w:rPr>
        <w:t xml:space="preserve">                                       （</w:t>
      </w:r>
      <w:r>
        <w:rPr>
          <w:rFonts w:hint="eastAsia" w:ascii="仿宋" w:hAnsi="仿宋" w:eastAsia="仿宋" w:cs="仿宋"/>
          <w:szCs w:val="21"/>
        </w:rPr>
        <w:t>单位名称）</w:t>
      </w:r>
      <w:r>
        <w:rPr>
          <w:rFonts w:hint="eastAsia" w:ascii="仿宋" w:hAnsi="仿宋" w:eastAsia="仿宋" w:cs="仿宋"/>
          <w:szCs w:val="21"/>
          <w:u w:val="single"/>
        </w:rPr>
        <w:t xml:space="preserve">                </w:t>
      </w:r>
      <w:r>
        <w:rPr>
          <w:rFonts w:hint="eastAsia" w:ascii="仿宋" w:hAnsi="仿宋" w:eastAsia="仿宋" w:cs="仿宋"/>
          <w:szCs w:val="21"/>
        </w:rPr>
        <w:t>（姓名）为我的授权代理人，以本公司的名义参加</w:t>
      </w:r>
      <w:r>
        <w:rPr>
          <w:rFonts w:hint="eastAsia" w:ascii="仿宋" w:hAnsi="仿宋" w:eastAsia="仿宋" w:cs="仿宋"/>
          <w:szCs w:val="21"/>
          <w:lang w:val="en-US" w:eastAsia="zh-CN"/>
        </w:rPr>
        <w:t>宣城城建房地产营销策划有限公司</w:t>
      </w:r>
      <w:r>
        <w:rPr>
          <w:rFonts w:hint="eastAsia" w:ascii="仿宋" w:hAnsi="仿宋" w:eastAsia="仿宋" w:cs="仿宋"/>
          <w:szCs w:val="21"/>
        </w:rPr>
        <w:t>的</w:t>
      </w:r>
      <w:r>
        <w:rPr>
          <w:rFonts w:hint="eastAsia" w:ascii="仿宋" w:hAnsi="仿宋" w:eastAsia="仿宋" w:cs="仿宋"/>
          <w:szCs w:val="21"/>
          <w:lang w:eastAsia="zh-CN"/>
        </w:rPr>
        <w:t>销售代理服务</w:t>
      </w:r>
      <w:r>
        <w:rPr>
          <w:rFonts w:hint="eastAsia" w:ascii="仿宋" w:hAnsi="仿宋" w:eastAsia="仿宋" w:cs="仿宋"/>
          <w:szCs w:val="21"/>
        </w:rPr>
        <w:t>投标，授权委托人所签署的一切文件和处理与有关的一切事务，我均予以承认。</w:t>
      </w:r>
    </w:p>
    <w:p>
      <w:pPr>
        <w:tabs>
          <w:tab w:val="left" w:pos="540"/>
          <w:tab w:val="left" w:pos="900"/>
          <w:tab w:val="left" w:pos="3420"/>
        </w:tabs>
        <w:spacing w:line="360" w:lineRule="auto"/>
        <w:ind w:firstLine="480"/>
        <w:rPr>
          <w:rFonts w:hint="eastAsia" w:ascii="仿宋" w:hAnsi="仿宋" w:eastAsia="仿宋" w:cs="仿宋"/>
          <w:szCs w:val="21"/>
        </w:rPr>
      </w:pPr>
    </w:p>
    <w:p>
      <w:pPr>
        <w:tabs>
          <w:tab w:val="left" w:pos="540"/>
          <w:tab w:val="left" w:pos="900"/>
          <w:tab w:val="left" w:pos="3420"/>
        </w:tabs>
        <w:spacing w:line="360" w:lineRule="auto"/>
        <w:ind w:firstLine="480"/>
        <w:rPr>
          <w:rFonts w:hint="eastAsia" w:ascii="仿宋" w:hAnsi="仿宋" w:eastAsia="仿宋" w:cs="仿宋"/>
          <w:szCs w:val="21"/>
        </w:rPr>
      </w:pPr>
    </w:p>
    <w:p>
      <w:pPr>
        <w:tabs>
          <w:tab w:val="left" w:pos="540"/>
          <w:tab w:val="left" w:pos="900"/>
          <w:tab w:val="left" w:pos="3420"/>
        </w:tabs>
        <w:spacing w:line="360" w:lineRule="auto"/>
        <w:ind w:firstLine="480"/>
        <w:rPr>
          <w:rFonts w:hint="eastAsia" w:ascii="仿宋" w:hAnsi="仿宋" w:eastAsia="仿宋" w:cs="仿宋"/>
          <w:szCs w:val="21"/>
        </w:rPr>
      </w:pPr>
    </w:p>
    <w:p>
      <w:pPr>
        <w:tabs>
          <w:tab w:val="left" w:pos="540"/>
          <w:tab w:val="left" w:pos="900"/>
          <w:tab w:val="left" w:pos="3420"/>
        </w:tabs>
        <w:spacing w:line="360" w:lineRule="auto"/>
        <w:ind w:firstLine="480"/>
        <w:jc w:val="right"/>
        <w:rPr>
          <w:rFonts w:hint="eastAsia" w:ascii="仿宋" w:hAnsi="仿宋" w:eastAsia="仿宋" w:cs="仿宋"/>
          <w:szCs w:val="21"/>
          <w:u w:val="single"/>
        </w:rPr>
      </w:pPr>
      <w:r>
        <w:rPr>
          <w:rFonts w:hint="eastAsia" w:ascii="仿宋" w:hAnsi="仿宋" w:eastAsia="仿宋" w:cs="仿宋"/>
          <w:szCs w:val="21"/>
        </w:rPr>
        <w:t>授权委托人无转委托权、特此委托。</w:t>
      </w: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rPr>
          <w:szCs w:val="21"/>
        </w:rPr>
      </w:pPr>
    </w:p>
    <w:p>
      <w:pPr>
        <w:spacing w:line="360" w:lineRule="auto"/>
        <w:jc w:val="both"/>
        <w:rPr>
          <w:rFonts w:hint="eastAsia" w:ascii="仿宋" w:hAnsi="仿宋" w:eastAsia="仿宋" w:cs="仿宋"/>
          <w:szCs w:val="21"/>
          <w:u w:val="single"/>
        </w:rPr>
      </w:pPr>
      <w:r>
        <w:rPr>
          <w:rFonts w:hint="eastAsia" w:ascii="仿宋" w:hAnsi="仿宋" w:eastAsia="仿宋" w:cs="仿宋"/>
          <w:szCs w:val="21"/>
        </w:rPr>
        <w:t>授权委托人：</w:t>
      </w:r>
      <w:r>
        <w:rPr>
          <w:rFonts w:hint="eastAsia" w:ascii="仿宋" w:hAnsi="仿宋" w:eastAsia="仿宋" w:cs="仿宋"/>
          <w:szCs w:val="21"/>
          <w:u w:val="single"/>
        </w:rPr>
        <w:t xml:space="preserve">                      </w:t>
      </w:r>
      <w:r>
        <w:rPr>
          <w:rFonts w:hint="eastAsia" w:ascii="仿宋" w:hAnsi="仿宋" w:eastAsia="仿宋" w:cs="仿宋"/>
          <w:szCs w:val="21"/>
        </w:rPr>
        <w:t>性别：</w:t>
      </w:r>
      <w:r>
        <w:rPr>
          <w:rFonts w:hint="eastAsia" w:ascii="仿宋" w:hAnsi="仿宋" w:eastAsia="仿宋" w:cs="仿宋"/>
          <w:szCs w:val="21"/>
          <w:u w:val="single"/>
        </w:rPr>
        <w:t xml:space="preserve">              </w:t>
      </w:r>
      <w:r>
        <w:rPr>
          <w:rFonts w:hint="eastAsia" w:ascii="仿宋" w:hAnsi="仿宋" w:eastAsia="仿宋" w:cs="仿宋"/>
          <w:szCs w:val="21"/>
        </w:rPr>
        <w:t>年龄：</w:t>
      </w:r>
      <w:r>
        <w:rPr>
          <w:rFonts w:hint="eastAsia" w:ascii="仿宋" w:hAnsi="仿宋" w:eastAsia="仿宋" w:cs="仿宋"/>
          <w:szCs w:val="21"/>
          <w:u w:val="single"/>
        </w:rPr>
        <w:t xml:space="preserve">               </w:t>
      </w:r>
    </w:p>
    <w:p>
      <w:pPr>
        <w:spacing w:line="360" w:lineRule="auto"/>
        <w:jc w:val="both"/>
        <w:rPr>
          <w:rFonts w:hint="eastAsia" w:ascii="仿宋" w:hAnsi="仿宋" w:eastAsia="仿宋" w:cs="仿宋"/>
          <w:szCs w:val="21"/>
          <w:u w:val="single"/>
        </w:rPr>
      </w:pPr>
      <w:r>
        <w:rPr>
          <w:rFonts w:hint="eastAsia" w:ascii="仿宋" w:hAnsi="仿宋" w:eastAsia="仿宋" w:cs="仿宋"/>
          <w:szCs w:val="21"/>
        </w:rPr>
        <w:t>单      位：</w:t>
      </w:r>
      <w:r>
        <w:rPr>
          <w:rFonts w:hint="eastAsia" w:ascii="仿宋" w:hAnsi="仿宋" w:eastAsia="仿宋" w:cs="仿宋"/>
          <w:szCs w:val="21"/>
          <w:u w:val="single"/>
        </w:rPr>
        <w:t xml:space="preserve">                      </w:t>
      </w:r>
      <w:r>
        <w:rPr>
          <w:rFonts w:hint="eastAsia" w:ascii="仿宋" w:hAnsi="仿宋" w:eastAsia="仿宋" w:cs="仿宋"/>
          <w:szCs w:val="21"/>
        </w:rPr>
        <w:t>部门：</w:t>
      </w:r>
      <w:r>
        <w:rPr>
          <w:rFonts w:hint="eastAsia" w:ascii="仿宋" w:hAnsi="仿宋" w:eastAsia="仿宋" w:cs="仿宋"/>
          <w:szCs w:val="21"/>
          <w:u w:val="single"/>
        </w:rPr>
        <w:t xml:space="preserve">              </w:t>
      </w:r>
      <w:r>
        <w:rPr>
          <w:rFonts w:hint="eastAsia" w:ascii="仿宋" w:hAnsi="仿宋" w:eastAsia="仿宋" w:cs="仿宋"/>
          <w:szCs w:val="21"/>
        </w:rPr>
        <w:t>职务：</w:t>
      </w:r>
      <w:r>
        <w:rPr>
          <w:rFonts w:hint="eastAsia" w:ascii="仿宋" w:hAnsi="仿宋" w:eastAsia="仿宋" w:cs="仿宋"/>
          <w:szCs w:val="21"/>
          <w:u w:val="single"/>
        </w:rPr>
        <w:t xml:space="preserve">               </w:t>
      </w:r>
    </w:p>
    <w:p>
      <w:pPr>
        <w:spacing w:line="360" w:lineRule="auto"/>
        <w:jc w:val="both"/>
        <w:rPr>
          <w:rFonts w:hint="eastAsia" w:ascii="仿宋" w:hAnsi="仿宋" w:eastAsia="仿宋" w:cs="仿宋"/>
          <w:szCs w:val="21"/>
          <w:u w:val="single"/>
        </w:rPr>
      </w:pPr>
      <w:r>
        <w:rPr>
          <w:rFonts w:hint="eastAsia" w:ascii="仿宋" w:hAnsi="仿宋" w:eastAsia="仿宋" w:cs="仿宋"/>
          <w:szCs w:val="21"/>
        </w:rPr>
        <w:t>投标单位：（盖</w:t>
      </w:r>
      <w:r>
        <w:rPr>
          <w:rFonts w:hint="eastAsia" w:ascii="仿宋" w:hAnsi="仿宋" w:eastAsia="仿宋" w:cs="仿宋"/>
          <w:szCs w:val="21"/>
          <w:lang w:val="en-US"/>
        </w:rPr>
        <w:t>公</w:t>
      </w:r>
      <w:r>
        <w:rPr>
          <w:rFonts w:hint="eastAsia" w:ascii="仿宋" w:hAnsi="仿宋" w:eastAsia="仿宋" w:cs="仿宋"/>
          <w:szCs w:val="21"/>
        </w:rPr>
        <w:t>章）</w:t>
      </w:r>
      <w:r>
        <w:rPr>
          <w:rFonts w:hint="eastAsia" w:ascii="仿宋" w:hAnsi="仿宋" w:eastAsia="仿宋" w:cs="仿宋"/>
          <w:szCs w:val="21"/>
          <w:u w:val="single"/>
        </w:rPr>
        <w:t xml:space="preserve">                                </w:t>
      </w:r>
    </w:p>
    <w:p>
      <w:pPr>
        <w:spacing w:line="360" w:lineRule="auto"/>
        <w:jc w:val="both"/>
        <w:rPr>
          <w:rFonts w:hint="eastAsia" w:ascii="仿宋" w:hAnsi="仿宋" w:eastAsia="仿宋" w:cs="仿宋"/>
          <w:szCs w:val="21"/>
          <w:u w:val="single"/>
        </w:rPr>
      </w:pPr>
      <w:r>
        <w:rPr>
          <w:rFonts w:hint="eastAsia" w:ascii="仿宋" w:hAnsi="仿宋" w:eastAsia="仿宋" w:cs="仿宋"/>
          <w:szCs w:val="21"/>
        </w:rPr>
        <w:t>法定代表</w:t>
      </w:r>
      <w:r>
        <w:rPr>
          <w:rFonts w:hint="eastAsia" w:ascii="仿宋" w:hAnsi="仿宋" w:eastAsia="仿宋" w:cs="仿宋"/>
          <w:szCs w:val="21"/>
          <w:lang w:val="en-US"/>
        </w:rPr>
        <w:t>人</w:t>
      </w:r>
      <w:r>
        <w:rPr>
          <w:rFonts w:hint="eastAsia" w:ascii="仿宋" w:hAnsi="仿宋" w:eastAsia="仿宋" w:cs="仿宋"/>
          <w:szCs w:val="21"/>
        </w:rPr>
        <w:t>：（盖法人章）</w:t>
      </w:r>
      <w:r>
        <w:rPr>
          <w:rFonts w:hint="eastAsia" w:ascii="仿宋" w:hAnsi="仿宋" w:eastAsia="仿宋" w:cs="仿宋"/>
          <w:szCs w:val="21"/>
          <w:u w:val="single"/>
        </w:rPr>
        <w:t xml:space="preserve">                                </w:t>
      </w:r>
    </w:p>
    <w:p>
      <w:pPr>
        <w:spacing w:line="360" w:lineRule="auto"/>
        <w:rPr>
          <w:rFonts w:hint="eastAsia" w:ascii="仿宋" w:hAnsi="仿宋" w:eastAsia="仿宋" w:cs="仿宋"/>
          <w:szCs w:val="21"/>
          <w:u w:val="single"/>
        </w:rPr>
      </w:pPr>
    </w:p>
    <w:p>
      <w:pPr>
        <w:spacing w:line="360" w:lineRule="auto"/>
        <w:rPr>
          <w:rFonts w:hint="eastAsia" w:ascii="仿宋" w:hAnsi="仿宋" w:eastAsia="仿宋" w:cs="仿宋"/>
          <w:szCs w:val="21"/>
          <w:u w:val="single"/>
        </w:rPr>
      </w:pPr>
    </w:p>
    <w:p>
      <w:pPr>
        <w:spacing w:line="360" w:lineRule="auto"/>
        <w:jc w:val="right"/>
        <w:rPr>
          <w:rFonts w:hint="eastAsia" w:ascii="仿宋" w:hAnsi="仿宋" w:eastAsia="仿宋" w:cs="仿宋"/>
          <w:szCs w:val="21"/>
        </w:rPr>
      </w:pPr>
      <w:r>
        <w:rPr>
          <w:rFonts w:hint="eastAsia" w:ascii="仿宋" w:hAnsi="仿宋" w:eastAsia="仿宋" w:cs="仿宋"/>
          <w:szCs w:val="21"/>
        </w:rPr>
        <w:t>日期：             年       月        日</w:t>
      </w:r>
    </w:p>
    <w:p/>
    <w:p/>
    <w:p/>
    <w:p/>
    <w:p>
      <w:pPr>
        <w:tabs>
          <w:tab w:val="left" w:pos="540"/>
          <w:tab w:val="left" w:pos="900"/>
          <w:tab w:val="left" w:pos="3420"/>
        </w:tabs>
        <w:spacing w:line="360" w:lineRule="auto"/>
        <w:jc w:val="both"/>
        <w:outlineLvl w:val="1"/>
        <w:rPr>
          <w:rFonts w:hint="eastAsia" w:ascii="仿宋" w:hAnsi="仿宋" w:eastAsia="仿宋" w:cs="仿宋"/>
          <w:b/>
          <w:sz w:val="32"/>
          <w:szCs w:val="32"/>
        </w:rPr>
      </w:pPr>
      <w:bookmarkStart w:id="60" w:name="_Toc6170_WPSOffice_Level1"/>
      <w:bookmarkStart w:id="61" w:name="_Toc23363"/>
    </w:p>
    <w:p>
      <w:pPr>
        <w:tabs>
          <w:tab w:val="left" w:pos="540"/>
          <w:tab w:val="left" w:pos="900"/>
          <w:tab w:val="left" w:pos="3420"/>
        </w:tabs>
        <w:spacing w:line="360" w:lineRule="auto"/>
        <w:jc w:val="center"/>
        <w:outlineLvl w:val="1"/>
        <w:rPr>
          <w:rFonts w:hint="eastAsia" w:ascii="仿宋" w:hAnsi="仿宋" w:eastAsia="仿宋" w:cs="仿宋"/>
          <w:b/>
          <w:sz w:val="32"/>
          <w:szCs w:val="32"/>
        </w:rPr>
      </w:pPr>
    </w:p>
    <w:p>
      <w:pPr>
        <w:tabs>
          <w:tab w:val="left" w:pos="540"/>
          <w:tab w:val="left" w:pos="900"/>
          <w:tab w:val="left" w:pos="3420"/>
        </w:tabs>
        <w:spacing w:line="360" w:lineRule="auto"/>
        <w:ind w:firstLine="321" w:firstLineChars="100"/>
        <w:jc w:val="center"/>
        <w:outlineLvl w:val="1"/>
        <w:rPr>
          <w:rFonts w:hint="eastAsia" w:ascii="仿宋" w:hAnsi="仿宋" w:eastAsia="仿宋" w:cs="仿宋"/>
          <w:b/>
          <w:sz w:val="44"/>
          <w:szCs w:val="44"/>
        </w:rPr>
      </w:pPr>
      <w:r>
        <w:rPr>
          <w:rFonts w:hint="eastAsia" w:ascii="仿宋" w:hAnsi="仿宋" w:eastAsia="仿宋" w:cs="仿宋"/>
          <w:b/>
          <w:sz w:val="32"/>
          <w:szCs w:val="32"/>
        </w:rPr>
        <w:t>二、投标函</w:t>
      </w:r>
      <w:bookmarkEnd w:id="60"/>
      <w:bookmarkEnd w:id="61"/>
    </w:p>
    <w:p>
      <w:pPr>
        <w:spacing w:line="360" w:lineRule="auto"/>
        <w:ind w:firstLine="440" w:firstLineChars="199"/>
        <w:rPr>
          <w:rFonts w:hint="eastAsia" w:ascii="仿宋" w:hAnsi="仿宋" w:eastAsia="仿宋" w:cs="仿宋"/>
          <w:b/>
          <w:szCs w:val="21"/>
        </w:rPr>
      </w:pPr>
    </w:p>
    <w:p>
      <w:pPr>
        <w:spacing w:line="360" w:lineRule="auto"/>
        <w:ind w:firstLine="440" w:firstLineChars="199"/>
        <w:jc w:val="both"/>
        <w:outlineLvl w:val="2"/>
        <w:rPr>
          <w:rFonts w:hint="eastAsia" w:ascii="仿宋" w:hAnsi="仿宋" w:eastAsia="仿宋" w:cs="仿宋"/>
          <w:b/>
          <w:szCs w:val="21"/>
          <w:lang w:val="en-US" w:eastAsia="zh-CN"/>
        </w:rPr>
      </w:pPr>
      <w:bookmarkStart w:id="62" w:name="_Toc30795_WPSOffice_Level2"/>
      <w:r>
        <w:rPr>
          <w:rFonts w:hint="eastAsia" w:ascii="仿宋" w:hAnsi="仿宋" w:eastAsia="仿宋" w:cs="仿宋"/>
          <w:b/>
          <w:szCs w:val="21"/>
        </w:rPr>
        <w:t>招标人：</w:t>
      </w:r>
      <w:bookmarkEnd w:id="62"/>
      <w:r>
        <w:rPr>
          <w:rFonts w:hint="eastAsia" w:ascii="仿宋" w:hAnsi="仿宋" w:eastAsia="仿宋" w:cs="仿宋"/>
          <w:b/>
          <w:szCs w:val="21"/>
          <w:lang w:val="en-US" w:eastAsia="zh-CN"/>
        </w:rPr>
        <w:t>宣城城建房地产营销策划有限公司</w:t>
      </w:r>
    </w:p>
    <w:p>
      <w:pPr>
        <w:spacing w:line="360" w:lineRule="auto"/>
        <w:ind w:left="440" w:leftChars="200" w:firstLine="440" w:firstLineChars="200"/>
        <w:jc w:val="both"/>
        <w:rPr>
          <w:rFonts w:hint="eastAsia" w:ascii="仿宋" w:hAnsi="仿宋" w:eastAsia="仿宋" w:cs="仿宋"/>
          <w:szCs w:val="21"/>
        </w:rPr>
      </w:pPr>
      <w:r>
        <w:rPr>
          <w:rFonts w:hint="eastAsia" w:ascii="仿宋" w:hAnsi="仿宋" w:eastAsia="仿宋" w:cs="仿宋"/>
          <w:szCs w:val="21"/>
        </w:rPr>
        <w:t>我方已收到贵公司发出的投标邀请函，经全面考虑和现场勘察，现决定参加贵司的</w:t>
      </w:r>
      <w:r>
        <w:rPr>
          <w:rFonts w:hint="eastAsia" w:ascii="仿宋" w:hAnsi="仿宋" w:eastAsia="仿宋" w:cs="仿宋"/>
          <w:szCs w:val="21"/>
          <w:lang w:eastAsia="zh-CN"/>
        </w:rPr>
        <w:t>销售代理服务</w:t>
      </w:r>
      <w:r>
        <w:rPr>
          <w:rFonts w:hint="eastAsia" w:ascii="仿宋" w:hAnsi="仿宋" w:eastAsia="仿宋" w:cs="仿宋"/>
          <w:szCs w:val="21"/>
        </w:rPr>
        <w:t>投标，并做出如下承诺：</w:t>
      </w:r>
    </w:p>
    <w:p>
      <w:pPr>
        <w:spacing w:line="360" w:lineRule="auto"/>
        <w:ind w:firstLine="420"/>
        <w:jc w:val="both"/>
        <w:rPr>
          <w:rFonts w:hint="eastAsia" w:ascii="仿宋" w:hAnsi="仿宋" w:eastAsia="仿宋" w:cs="仿宋"/>
          <w:szCs w:val="21"/>
        </w:rPr>
      </w:pPr>
      <w:r>
        <w:rPr>
          <w:rFonts w:hint="eastAsia" w:ascii="仿宋" w:hAnsi="仿宋" w:eastAsia="仿宋" w:cs="仿宋"/>
          <w:szCs w:val="21"/>
        </w:rPr>
        <w:t>1、我方将遵照贵司招标文件的要求，递交投标资料。</w:t>
      </w:r>
    </w:p>
    <w:p>
      <w:pPr>
        <w:spacing w:line="360" w:lineRule="auto"/>
        <w:ind w:firstLine="420"/>
        <w:jc w:val="both"/>
        <w:rPr>
          <w:rFonts w:hint="eastAsia" w:ascii="仿宋" w:hAnsi="仿宋" w:eastAsia="仿宋" w:cs="仿宋"/>
          <w:szCs w:val="21"/>
        </w:rPr>
      </w:pPr>
      <w:r>
        <w:rPr>
          <w:rFonts w:hint="eastAsia" w:ascii="仿宋" w:hAnsi="仿宋" w:eastAsia="仿宋" w:cs="仿宋"/>
          <w:szCs w:val="21"/>
        </w:rPr>
        <w:t>2、我方提交投标文件正本一份、副本</w:t>
      </w:r>
      <w:r>
        <w:rPr>
          <w:rFonts w:hint="eastAsia" w:ascii="仿宋" w:hAnsi="仿宋" w:eastAsia="仿宋" w:cs="仿宋"/>
          <w:szCs w:val="21"/>
          <w:lang w:val="en-US" w:eastAsia="zh-CN"/>
        </w:rPr>
        <w:t>一</w:t>
      </w:r>
      <w:r>
        <w:rPr>
          <w:rFonts w:hint="eastAsia" w:ascii="仿宋" w:hAnsi="仿宋" w:eastAsia="仿宋" w:cs="仿宋"/>
          <w:szCs w:val="21"/>
        </w:rPr>
        <w:t>份。</w:t>
      </w:r>
    </w:p>
    <w:p>
      <w:pPr>
        <w:spacing w:line="360" w:lineRule="auto"/>
        <w:ind w:left="770" w:leftChars="200" w:hanging="330" w:hangingChars="150"/>
        <w:jc w:val="both"/>
        <w:rPr>
          <w:rFonts w:hint="eastAsia" w:ascii="仿宋" w:hAnsi="仿宋" w:eastAsia="仿宋" w:cs="仿宋"/>
          <w:szCs w:val="21"/>
        </w:rPr>
      </w:pPr>
      <w:r>
        <w:rPr>
          <w:rFonts w:hint="eastAsia" w:ascii="仿宋" w:hAnsi="仿宋" w:eastAsia="仿宋" w:cs="仿宋"/>
          <w:szCs w:val="21"/>
        </w:rPr>
        <w:t>3、在投标期限内，贵司的招标文件及我方递交的投标文件始终对我方具有约束力，并可随时被接受。</w:t>
      </w:r>
    </w:p>
    <w:p>
      <w:pPr>
        <w:spacing w:line="360" w:lineRule="auto"/>
        <w:ind w:firstLine="420"/>
        <w:jc w:val="both"/>
        <w:outlineLvl w:val="2"/>
        <w:rPr>
          <w:rFonts w:hint="eastAsia" w:ascii="仿宋" w:hAnsi="仿宋" w:eastAsia="仿宋" w:cs="仿宋"/>
          <w:szCs w:val="21"/>
        </w:rPr>
      </w:pPr>
      <w:r>
        <w:rPr>
          <w:rFonts w:hint="eastAsia" w:ascii="仿宋" w:hAnsi="仿宋" w:eastAsia="仿宋" w:cs="仿宋"/>
          <w:szCs w:val="21"/>
        </w:rPr>
        <w:t>4、我方愿意履行自己在投标文件中的全部承诺和责任。</w:t>
      </w:r>
    </w:p>
    <w:p>
      <w:pPr>
        <w:spacing w:line="360" w:lineRule="auto"/>
        <w:ind w:left="770" w:leftChars="200" w:hanging="330" w:hangingChars="150"/>
        <w:jc w:val="both"/>
        <w:rPr>
          <w:rFonts w:hint="eastAsia" w:ascii="仿宋" w:hAnsi="仿宋" w:eastAsia="仿宋" w:cs="仿宋"/>
          <w:szCs w:val="21"/>
        </w:rPr>
      </w:pPr>
      <w:r>
        <w:rPr>
          <w:rFonts w:hint="eastAsia" w:ascii="仿宋" w:hAnsi="仿宋" w:eastAsia="仿宋" w:cs="仿宋"/>
          <w:szCs w:val="21"/>
        </w:rPr>
        <w:t>5、我方愿意按中标通知书和招标文件的要求及时签订</w:t>
      </w:r>
      <w:r>
        <w:rPr>
          <w:rFonts w:hint="eastAsia" w:ascii="仿宋" w:hAnsi="仿宋" w:eastAsia="仿宋" w:cs="仿宋"/>
          <w:szCs w:val="21"/>
          <w:lang w:eastAsia="zh-CN"/>
        </w:rPr>
        <w:t>销售代理服务</w:t>
      </w:r>
      <w:r>
        <w:rPr>
          <w:rFonts w:hint="eastAsia" w:ascii="仿宋" w:hAnsi="仿宋" w:eastAsia="仿宋" w:cs="仿宋"/>
          <w:szCs w:val="21"/>
        </w:rPr>
        <w:t>合同。</w:t>
      </w:r>
    </w:p>
    <w:p>
      <w:pPr>
        <w:spacing w:line="360" w:lineRule="auto"/>
        <w:ind w:left="770" w:leftChars="200" w:hanging="330" w:hangingChars="150"/>
        <w:jc w:val="both"/>
        <w:outlineLvl w:val="2"/>
        <w:rPr>
          <w:rFonts w:hint="eastAsia" w:ascii="仿宋" w:hAnsi="仿宋" w:eastAsia="仿宋" w:cs="仿宋"/>
          <w:szCs w:val="21"/>
        </w:rPr>
      </w:pPr>
      <w:r>
        <w:rPr>
          <w:rFonts w:hint="eastAsia" w:ascii="仿宋" w:hAnsi="仿宋" w:eastAsia="仿宋" w:cs="仿宋"/>
          <w:szCs w:val="21"/>
        </w:rPr>
        <w:t>6、我方同意承担为此投标所发生的一切费用。</w:t>
      </w:r>
    </w:p>
    <w:p>
      <w:pPr>
        <w:spacing w:line="360" w:lineRule="auto"/>
        <w:ind w:left="770" w:leftChars="200" w:hanging="330" w:hangingChars="150"/>
        <w:jc w:val="both"/>
        <w:rPr>
          <w:rFonts w:hint="eastAsia" w:ascii="仿宋" w:hAnsi="仿宋" w:eastAsia="仿宋" w:cs="仿宋"/>
          <w:szCs w:val="21"/>
        </w:rPr>
      </w:pPr>
      <w:r>
        <w:rPr>
          <w:rFonts w:hint="eastAsia" w:ascii="仿宋" w:hAnsi="仿宋" w:eastAsia="仿宋" w:cs="仿宋"/>
          <w:szCs w:val="21"/>
        </w:rPr>
        <w:t>7、如果我方中标，将派出</w:t>
      </w:r>
      <w:r>
        <w:rPr>
          <w:rFonts w:hint="eastAsia" w:ascii="仿宋" w:hAnsi="仿宋" w:eastAsia="仿宋" w:cs="仿宋"/>
          <w:szCs w:val="21"/>
          <w:u w:val="single"/>
        </w:rPr>
        <w:t xml:space="preserve">             </w:t>
      </w:r>
      <w:r>
        <w:rPr>
          <w:rFonts w:hint="eastAsia" w:ascii="仿宋" w:hAnsi="仿宋" w:eastAsia="仿宋" w:cs="仿宋"/>
          <w:szCs w:val="21"/>
        </w:rPr>
        <w:t>（项目经理）为本项目的负责人，未经招标人同意，我方不会更换项目经理。</w:t>
      </w:r>
    </w:p>
    <w:p>
      <w:pPr>
        <w:pStyle w:val="11"/>
        <w:rPr>
          <w:rFonts w:hint="eastAsia" w:ascii="仿宋" w:hAnsi="仿宋" w:eastAsia="仿宋" w:cs="仿宋"/>
          <w:szCs w:val="21"/>
        </w:rPr>
      </w:pPr>
    </w:p>
    <w:p>
      <w:pPr>
        <w:pStyle w:val="11"/>
        <w:rPr>
          <w:rFonts w:hint="eastAsia" w:ascii="仿宋" w:hAnsi="仿宋" w:eastAsia="仿宋" w:cs="仿宋"/>
          <w:szCs w:val="21"/>
        </w:rPr>
      </w:pPr>
    </w:p>
    <w:p>
      <w:pPr>
        <w:pStyle w:val="11"/>
        <w:rPr>
          <w:rFonts w:hint="eastAsia" w:ascii="仿宋" w:hAnsi="仿宋" w:eastAsia="仿宋" w:cs="仿宋"/>
          <w:szCs w:val="21"/>
        </w:rPr>
      </w:pPr>
    </w:p>
    <w:p>
      <w:pPr>
        <w:spacing w:line="360" w:lineRule="auto"/>
        <w:ind w:left="360"/>
        <w:outlineLvl w:val="1"/>
        <w:rPr>
          <w:rFonts w:hint="eastAsia" w:ascii="仿宋" w:hAnsi="仿宋" w:eastAsia="仿宋" w:cs="仿宋"/>
          <w:b/>
          <w:szCs w:val="21"/>
        </w:rPr>
      </w:pPr>
      <w:bookmarkStart w:id="63" w:name="_Toc25277"/>
      <w:bookmarkStart w:id="64" w:name="_Toc24872_WPSOffice_Level2"/>
      <w:r>
        <w:rPr>
          <w:rFonts w:hint="eastAsia" w:ascii="仿宋" w:hAnsi="仿宋" w:eastAsia="仿宋" w:cs="仿宋"/>
          <w:b/>
          <w:szCs w:val="21"/>
        </w:rPr>
        <w:t>投标人：                                （章）</w:t>
      </w:r>
      <w:bookmarkEnd w:id="63"/>
      <w:bookmarkEnd w:id="64"/>
    </w:p>
    <w:p>
      <w:pPr>
        <w:spacing w:line="360" w:lineRule="auto"/>
        <w:ind w:left="357"/>
        <w:outlineLvl w:val="1"/>
        <w:rPr>
          <w:rFonts w:hint="eastAsia" w:ascii="仿宋" w:hAnsi="仿宋" w:eastAsia="仿宋" w:cs="仿宋"/>
          <w:b/>
          <w:szCs w:val="21"/>
        </w:rPr>
      </w:pPr>
      <w:bookmarkStart w:id="65" w:name="_Toc302_WPSOffice_Level2"/>
      <w:bookmarkStart w:id="66" w:name="_Toc8468"/>
      <w:r>
        <w:rPr>
          <w:rFonts w:hint="eastAsia" w:ascii="仿宋" w:hAnsi="仿宋" w:eastAsia="仿宋" w:cs="仿宋"/>
          <w:b/>
          <w:szCs w:val="21"/>
        </w:rPr>
        <w:t>单位地址：</w:t>
      </w:r>
      <w:bookmarkEnd w:id="65"/>
      <w:bookmarkEnd w:id="66"/>
    </w:p>
    <w:p>
      <w:pPr>
        <w:spacing w:line="360" w:lineRule="auto"/>
        <w:ind w:left="357"/>
        <w:outlineLvl w:val="1"/>
        <w:rPr>
          <w:rFonts w:hint="eastAsia" w:ascii="仿宋" w:hAnsi="仿宋" w:eastAsia="仿宋" w:cs="仿宋"/>
          <w:b/>
          <w:szCs w:val="21"/>
        </w:rPr>
      </w:pPr>
      <w:bookmarkStart w:id="67" w:name="_Toc29356"/>
      <w:bookmarkStart w:id="68" w:name="_Toc27765_WPSOffice_Level2"/>
      <w:r>
        <w:rPr>
          <w:rFonts w:hint="eastAsia" w:ascii="仿宋" w:hAnsi="仿宋" w:eastAsia="仿宋" w:cs="仿宋"/>
          <w:b/>
          <w:szCs w:val="21"/>
        </w:rPr>
        <w:t>法定代表人或委托代理人：                （签字、印章）</w:t>
      </w:r>
      <w:bookmarkEnd w:id="67"/>
      <w:bookmarkEnd w:id="68"/>
    </w:p>
    <w:p>
      <w:pPr>
        <w:spacing w:line="360" w:lineRule="auto"/>
        <w:ind w:left="357"/>
        <w:outlineLvl w:val="1"/>
        <w:rPr>
          <w:rFonts w:hint="eastAsia" w:ascii="仿宋" w:hAnsi="仿宋" w:eastAsia="仿宋" w:cs="仿宋"/>
          <w:b/>
          <w:szCs w:val="21"/>
        </w:rPr>
      </w:pPr>
      <w:bookmarkStart w:id="69" w:name="_Toc30524"/>
      <w:bookmarkStart w:id="70" w:name="_Toc9941_WPSOffice_Level2"/>
      <w:r>
        <w:rPr>
          <w:rFonts w:hint="eastAsia" w:ascii="仿宋" w:hAnsi="仿宋" w:eastAsia="仿宋" w:cs="仿宋"/>
          <w:b/>
          <w:szCs w:val="21"/>
        </w:rPr>
        <w:t>电话：</w:t>
      </w:r>
      <w:bookmarkEnd w:id="69"/>
      <w:bookmarkEnd w:id="70"/>
    </w:p>
    <w:p>
      <w:pPr>
        <w:spacing w:line="360" w:lineRule="auto"/>
        <w:ind w:left="357"/>
        <w:outlineLvl w:val="1"/>
        <w:rPr>
          <w:rFonts w:hint="eastAsia" w:ascii="仿宋" w:hAnsi="仿宋" w:eastAsia="仿宋" w:cs="仿宋"/>
          <w:b/>
          <w:szCs w:val="21"/>
        </w:rPr>
      </w:pPr>
      <w:bookmarkStart w:id="71" w:name="_Toc24570"/>
      <w:bookmarkStart w:id="72" w:name="_Toc19159_WPSOffice_Level2"/>
      <w:r>
        <w:rPr>
          <w:rFonts w:hint="eastAsia" w:ascii="仿宋" w:hAnsi="仿宋" w:eastAsia="仿宋" w:cs="仿宋"/>
          <w:b/>
          <w:szCs w:val="21"/>
        </w:rPr>
        <w:t>传真：</w:t>
      </w:r>
      <w:bookmarkEnd w:id="71"/>
      <w:bookmarkEnd w:id="72"/>
    </w:p>
    <w:p>
      <w:pPr>
        <w:spacing w:line="360" w:lineRule="auto"/>
        <w:ind w:firstLine="5329" w:firstLineChars="2413"/>
        <w:outlineLvl w:val="1"/>
        <w:rPr>
          <w:rFonts w:hint="eastAsia" w:ascii="仿宋" w:hAnsi="仿宋" w:eastAsia="仿宋" w:cs="仿宋"/>
          <w:szCs w:val="21"/>
        </w:rPr>
      </w:pPr>
      <w:bookmarkStart w:id="73" w:name="_Toc23332"/>
      <w:bookmarkStart w:id="74" w:name="_Toc7855_WPSOffice_Level2"/>
      <w:r>
        <w:rPr>
          <w:rFonts w:hint="eastAsia" w:ascii="仿宋" w:hAnsi="仿宋" w:eastAsia="仿宋" w:cs="仿宋"/>
          <w:b/>
          <w:szCs w:val="21"/>
        </w:rPr>
        <w:t>日期：      年    月   日</w:t>
      </w:r>
      <w:bookmarkEnd w:id="73"/>
      <w:bookmarkEnd w:id="74"/>
    </w:p>
    <w:p>
      <w:pPr>
        <w:tabs>
          <w:tab w:val="left" w:pos="540"/>
          <w:tab w:val="left" w:pos="900"/>
          <w:tab w:val="left" w:pos="3420"/>
        </w:tabs>
        <w:spacing w:line="360" w:lineRule="auto"/>
        <w:rPr>
          <w:rFonts w:hint="eastAsia" w:ascii="仿宋" w:hAnsi="仿宋" w:eastAsia="仿宋" w:cs="仿宋"/>
          <w:b/>
          <w:szCs w:val="21"/>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rPr>
          <w:rFonts w:hint="eastAsia" w:ascii="仿宋" w:hAnsi="仿宋" w:eastAsia="仿宋" w:cs="仿宋"/>
        </w:rPr>
      </w:pPr>
    </w:p>
    <w:p>
      <w:pPr>
        <w:tabs>
          <w:tab w:val="left" w:pos="540"/>
          <w:tab w:val="left" w:pos="900"/>
          <w:tab w:val="left" w:pos="3420"/>
        </w:tabs>
        <w:spacing w:line="360" w:lineRule="auto"/>
        <w:jc w:val="center"/>
        <w:outlineLvl w:val="1"/>
        <w:rPr>
          <w:rFonts w:hint="eastAsia" w:ascii="仿宋" w:hAnsi="仿宋" w:eastAsia="仿宋" w:cs="仿宋"/>
          <w:b/>
          <w:sz w:val="32"/>
          <w:szCs w:val="32"/>
        </w:rPr>
      </w:pPr>
      <w:bookmarkStart w:id="75" w:name="_Toc5373_WPSOffice_Level1"/>
      <w:bookmarkStart w:id="76" w:name="_Toc16232"/>
      <w:r>
        <w:rPr>
          <w:rFonts w:hint="eastAsia" w:ascii="仿宋" w:hAnsi="仿宋" w:eastAsia="仿宋" w:cs="仿宋"/>
          <w:b/>
          <w:sz w:val="32"/>
          <w:szCs w:val="32"/>
        </w:rPr>
        <w:t>三、销售代理费</w:t>
      </w:r>
      <w:bookmarkEnd w:id="75"/>
      <w:r>
        <w:rPr>
          <w:rFonts w:hint="eastAsia" w:ascii="仿宋" w:hAnsi="仿宋" w:eastAsia="仿宋" w:cs="仿宋"/>
          <w:b/>
          <w:sz w:val="32"/>
          <w:szCs w:val="32"/>
        </w:rPr>
        <w:t>报价</w:t>
      </w:r>
      <w:bookmarkEnd w:id="76"/>
    </w:p>
    <w:p>
      <w:pPr>
        <w:spacing w:line="360" w:lineRule="auto"/>
        <w:ind w:firstLine="440" w:firstLineChars="200"/>
        <w:jc w:val="center"/>
        <w:rPr>
          <w:rFonts w:hint="eastAsia" w:ascii="仿宋" w:hAnsi="仿宋" w:eastAsia="仿宋" w:cs="仿宋"/>
          <w:szCs w:val="21"/>
        </w:rPr>
      </w:pPr>
    </w:p>
    <w:p>
      <w:pPr>
        <w:spacing w:line="360" w:lineRule="auto"/>
        <w:outlineLvl w:val="2"/>
        <w:rPr>
          <w:rFonts w:hint="eastAsia" w:ascii="仿宋" w:hAnsi="仿宋" w:eastAsia="仿宋" w:cs="仿宋"/>
          <w:b/>
          <w:szCs w:val="21"/>
          <w:lang w:val="en-US" w:eastAsia="zh-CN"/>
        </w:rPr>
      </w:pPr>
      <w:bookmarkStart w:id="77" w:name="_Toc2109_WPSOffice_Level2"/>
      <w:r>
        <w:rPr>
          <w:rFonts w:hint="eastAsia" w:ascii="仿宋" w:hAnsi="仿宋" w:eastAsia="仿宋" w:cs="仿宋"/>
          <w:b/>
          <w:szCs w:val="21"/>
        </w:rPr>
        <w:t>招标人：</w:t>
      </w:r>
      <w:bookmarkEnd w:id="77"/>
      <w:r>
        <w:rPr>
          <w:rFonts w:hint="eastAsia" w:ascii="仿宋" w:hAnsi="仿宋" w:eastAsia="仿宋" w:cs="仿宋"/>
          <w:b/>
          <w:szCs w:val="21"/>
          <w:lang w:val="en-US" w:eastAsia="zh-CN"/>
        </w:rPr>
        <w:t>宣城城建房地产营销策划有限公司</w:t>
      </w:r>
    </w:p>
    <w:p>
      <w:pPr>
        <w:spacing w:line="360" w:lineRule="auto"/>
        <w:ind w:firstLine="440" w:firstLineChars="200"/>
        <w:rPr>
          <w:rFonts w:hint="eastAsia" w:ascii="仿宋" w:hAnsi="仿宋" w:eastAsia="仿宋" w:cs="仿宋"/>
          <w:szCs w:val="21"/>
        </w:rPr>
      </w:pPr>
      <w:r>
        <w:rPr>
          <w:rFonts w:hint="eastAsia" w:ascii="仿宋" w:hAnsi="仿宋" w:eastAsia="仿宋" w:cs="仿宋"/>
          <w:szCs w:val="21"/>
        </w:rPr>
        <w:t>经我司慎重研究，郑重承诺：在贵司项目的销售代理投标活动中，如果我司中标，按以下标准计费：</w:t>
      </w:r>
    </w:p>
    <w:p>
      <w:pPr>
        <w:pStyle w:val="2"/>
        <w:numPr>
          <w:ilvl w:val="0"/>
          <w:numId w:val="0"/>
        </w:numPr>
        <w:ind w:firstLine="460" w:firstLineChars="200"/>
        <w:rPr>
          <w:rFonts w:hint="eastAsia" w:ascii="仿宋" w:hAnsi="仿宋" w:eastAsia="仿宋" w:cs="仿宋"/>
          <w:color w:val="auto"/>
          <w:sz w:val="23"/>
          <w:szCs w:val="23"/>
          <w:lang w:val="en-US" w:eastAsia="zh-CN"/>
        </w:rPr>
      </w:pPr>
      <w:r>
        <w:rPr>
          <w:rFonts w:hint="eastAsia" w:ascii="仿宋" w:hAnsi="仿宋" w:eastAsia="仿宋" w:cs="仿宋"/>
          <w:color w:val="auto"/>
          <w:sz w:val="23"/>
          <w:szCs w:val="23"/>
          <w:lang w:val="en-US" w:eastAsia="zh-CN"/>
        </w:rPr>
        <w:t>1、月度完成套数10套（含）以下，佣金</w:t>
      </w:r>
      <w:r>
        <w:rPr>
          <w:rFonts w:ascii="Arial" w:hAnsi="Arial" w:eastAsia="宋体" w:cs="Arial"/>
          <w:i w:val="0"/>
          <w:iCs w:val="0"/>
          <w:caps w:val="0"/>
          <w:color w:val="333333"/>
          <w:spacing w:val="0"/>
          <w:sz w:val="19"/>
          <w:szCs w:val="19"/>
          <w:shd w:val="clear" w:fill="FFFFFF"/>
        </w:rPr>
        <w:t>___</w:t>
      </w:r>
      <w:r>
        <w:rPr>
          <w:rFonts w:hint="eastAsia" w:ascii="仿宋" w:hAnsi="仿宋" w:eastAsia="仿宋" w:cs="仿宋"/>
          <w:color w:val="auto"/>
          <w:sz w:val="23"/>
          <w:szCs w:val="23"/>
          <w:lang w:val="en-US" w:eastAsia="zh-CN"/>
        </w:rPr>
        <w:t>万元/套；</w:t>
      </w:r>
    </w:p>
    <w:p>
      <w:pPr>
        <w:keepNext w:val="0"/>
        <w:keepLines w:val="0"/>
        <w:pageBreakBefore w:val="0"/>
        <w:kinsoku/>
        <w:wordWrap/>
        <w:overflowPunct/>
        <w:topLinePunct w:val="0"/>
        <w:autoSpaceDE w:val="0"/>
        <w:autoSpaceDN w:val="0"/>
        <w:bidi w:val="0"/>
        <w:snapToGrid w:val="0"/>
        <w:spacing w:line="360" w:lineRule="auto"/>
        <w:ind w:firstLine="460" w:firstLineChars="200"/>
        <w:jc w:val="both"/>
        <w:textAlignment w:val="auto"/>
        <w:rPr>
          <w:rFonts w:hint="eastAsia" w:ascii="仿宋" w:hAnsi="仿宋" w:eastAsia="仿宋" w:cs="仿宋"/>
          <w:color w:val="auto"/>
          <w:sz w:val="23"/>
          <w:szCs w:val="23"/>
          <w:lang w:val="en-US" w:eastAsia="zh-CN"/>
        </w:rPr>
      </w:pPr>
      <w:r>
        <w:rPr>
          <w:rFonts w:hint="eastAsia" w:ascii="仿宋" w:hAnsi="仿宋" w:eastAsia="仿宋" w:cs="仿宋"/>
          <w:color w:val="auto"/>
          <w:sz w:val="23"/>
          <w:szCs w:val="23"/>
          <w:lang w:val="en-US" w:eastAsia="zh-CN"/>
        </w:rPr>
        <w:t>2、月度完成套数50套（含）以下，第11-50套（含）部分佣金</w:t>
      </w:r>
      <w:r>
        <w:rPr>
          <w:rFonts w:ascii="Arial" w:hAnsi="Arial" w:eastAsia="宋体" w:cs="Arial"/>
          <w:i w:val="0"/>
          <w:iCs w:val="0"/>
          <w:caps w:val="0"/>
          <w:color w:val="333333"/>
          <w:spacing w:val="0"/>
          <w:sz w:val="19"/>
          <w:szCs w:val="19"/>
          <w:shd w:val="clear" w:fill="FFFFFF"/>
        </w:rPr>
        <w:t>___</w:t>
      </w:r>
      <w:r>
        <w:rPr>
          <w:rFonts w:hint="eastAsia" w:ascii="仿宋" w:hAnsi="仿宋" w:eastAsia="仿宋" w:cs="仿宋"/>
          <w:color w:val="auto"/>
          <w:sz w:val="23"/>
          <w:szCs w:val="23"/>
          <w:lang w:val="en-US" w:eastAsia="zh-CN"/>
        </w:rPr>
        <w:t>万元/套（其中10套（含）以下部分按照第1档佣金结算）；</w:t>
      </w:r>
    </w:p>
    <w:p>
      <w:pPr>
        <w:keepNext w:val="0"/>
        <w:keepLines w:val="0"/>
        <w:pageBreakBefore w:val="0"/>
        <w:kinsoku/>
        <w:wordWrap/>
        <w:overflowPunct/>
        <w:topLinePunct w:val="0"/>
        <w:autoSpaceDE w:val="0"/>
        <w:autoSpaceDN w:val="0"/>
        <w:bidi w:val="0"/>
        <w:snapToGrid w:val="0"/>
        <w:spacing w:line="360" w:lineRule="auto"/>
        <w:ind w:firstLine="460" w:firstLineChars="200"/>
        <w:jc w:val="both"/>
        <w:textAlignment w:val="auto"/>
        <w:rPr>
          <w:rFonts w:hint="eastAsia" w:eastAsia="宋体"/>
          <w:lang w:val="en-US" w:eastAsia="zh-CN"/>
        </w:rPr>
      </w:pPr>
      <w:r>
        <w:rPr>
          <w:rFonts w:hint="eastAsia" w:ascii="仿宋" w:hAnsi="仿宋" w:eastAsia="仿宋" w:cs="仿宋"/>
          <w:color w:val="auto"/>
          <w:sz w:val="23"/>
          <w:szCs w:val="23"/>
          <w:lang w:val="en-US" w:eastAsia="zh-CN"/>
        </w:rPr>
        <w:t>3、月度完成套数50套以上，第50套以上部分佣金</w:t>
      </w:r>
      <w:r>
        <w:rPr>
          <w:rFonts w:ascii="Arial" w:hAnsi="Arial" w:eastAsia="宋体" w:cs="Arial"/>
          <w:i w:val="0"/>
          <w:iCs w:val="0"/>
          <w:caps w:val="0"/>
          <w:color w:val="333333"/>
          <w:spacing w:val="0"/>
          <w:sz w:val="19"/>
          <w:szCs w:val="19"/>
          <w:shd w:val="clear" w:fill="FFFFFF"/>
        </w:rPr>
        <w:t>___</w:t>
      </w:r>
      <w:r>
        <w:rPr>
          <w:rFonts w:hint="eastAsia" w:ascii="仿宋" w:hAnsi="仿宋" w:eastAsia="仿宋" w:cs="仿宋"/>
          <w:color w:val="auto"/>
          <w:sz w:val="23"/>
          <w:szCs w:val="23"/>
          <w:lang w:val="en-US" w:eastAsia="zh-CN"/>
        </w:rPr>
        <w:t>万元/套（其中10套（含）以下部分按照第1档佣金结算，11-50套（含）部分按照第2档佣金结算）。</w:t>
      </w:r>
    </w:p>
    <w:p>
      <w:pPr>
        <w:spacing w:line="360" w:lineRule="auto"/>
        <w:ind w:firstLine="440" w:firstLineChars="200"/>
        <w:rPr>
          <w:rFonts w:hint="eastAsia" w:ascii="仿宋" w:hAnsi="仿宋" w:eastAsia="仿宋" w:cs="仿宋"/>
          <w:color w:val="auto"/>
          <w:szCs w:val="21"/>
          <w:u w:val="single"/>
        </w:rPr>
      </w:pPr>
      <w:r>
        <w:rPr>
          <w:rFonts w:hint="eastAsia" w:ascii="仿宋" w:hAnsi="仿宋" w:eastAsia="仿宋" w:cs="仿宋"/>
          <w:color w:val="auto"/>
          <w:szCs w:val="21"/>
        </w:rPr>
        <w:t>投标人承诺事项：</w:t>
      </w:r>
    </w:p>
    <w:p>
      <w:pPr>
        <w:spacing w:line="360" w:lineRule="auto"/>
        <w:ind w:firstLine="440" w:firstLineChars="200"/>
        <w:rPr>
          <w:rFonts w:hint="default" w:ascii="仿宋" w:hAnsi="仿宋" w:eastAsia="仿宋" w:cs="仿宋"/>
          <w:szCs w:val="21"/>
          <w:u w:val="none"/>
          <w:lang w:val="en-US" w:eastAsia="zh-CN"/>
        </w:rPr>
      </w:pPr>
      <w:r>
        <w:rPr>
          <w:rFonts w:hint="eastAsia" w:ascii="仿宋" w:hAnsi="仿宋" w:eastAsia="仿宋" w:cs="仿宋"/>
          <w:szCs w:val="21"/>
          <w:u w:val="none"/>
          <w:lang w:val="en-US" w:eastAsia="zh-CN"/>
        </w:rPr>
        <w:t>缴纳履约保证金：3万元。</w:t>
      </w:r>
    </w:p>
    <w:p>
      <w:pPr>
        <w:spacing w:line="360" w:lineRule="auto"/>
        <w:ind w:firstLine="480"/>
        <w:rPr>
          <w:rFonts w:hint="eastAsia" w:ascii="仿宋" w:hAnsi="仿宋" w:eastAsia="仿宋" w:cs="仿宋"/>
          <w:szCs w:val="21"/>
        </w:rPr>
      </w:pPr>
    </w:p>
    <w:p>
      <w:pPr>
        <w:wordWrap w:val="0"/>
        <w:spacing w:line="360" w:lineRule="auto"/>
        <w:ind w:right="360"/>
        <w:rPr>
          <w:rFonts w:hint="eastAsia" w:ascii="仿宋" w:hAnsi="仿宋" w:eastAsia="仿宋" w:cs="仿宋"/>
          <w:szCs w:val="21"/>
        </w:rPr>
      </w:pPr>
      <w:r>
        <w:rPr>
          <w:rFonts w:hint="eastAsia" w:ascii="仿宋" w:hAnsi="仿宋" w:eastAsia="仿宋" w:cs="仿宋"/>
          <w:szCs w:val="21"/>
        </w:rPr>
        <w:t xml:space="preserve">                                    </w:t>
      </w:r>
    </w:p>
    <w:p>
      <w:pPr>
        <w:wordWrap w:val="0"/>
        <w:spacing w:line="360" w:lineRule="auto"/>
        <w:ind w:right="360"/>
        <w:rPr>
          <w:rFonts w:hint="eastAsia" w:ascii="仿宋" w:hAnsi="仿宋" w:eastAsia="仿宋" w:cs="仿宋"/>
          <w:szCs w:val="21"/>
        </w:rPr>
      </w:pPr>
    </w:p>
    <w:p>
      <w:pPr>
        <w:wordWrap w:val="0"/>
        <w:spacing w:line="360" w:lineRule="auto"/>
        <w:ind w:right="360"/>
        <w:rPr>
          <w:rFonts w:hint="eastAsia" w:ascii="仿宋" w:hAnsi="仿宋" w:eastAsia="仿宋" w:cs="仿宋"/>
          <w:szCs w:val="21"/>
        </w:rPr>
      </w:pPr>
    </w:p>
    <w:p>
      <w:pPr>
        <w:wordWrap w:val="0"/>
        <w:spacing w:line="360" w:lineRule="auto"/>
        <w:ind w:right="360"/>
        <w:rPr>
          <w:rFonts w:hint="eastAsia" w:ascii="仿宋" w:hAnsi="仿宋" w:eastAsia="仿宋" w:cs="仿宋"/>
          <w:szCs w:val="21"/>
        </w:rPr>
      </w:pPr>
    </w:p>
    <w:p>
      <w:pPr>
        <w:wordWrap w:val="0"/>
        <w:spacing w:line="360" w:lineRule="auto"/>
        <w:ind w:right="360"/>
        <w:rPr>
          <w:rFonts w:hint="eastAsia" w:ascii="仿宋" w:hAnsi="仿宋" w:eastAsia="仿宋" w:cs="仿宋"/>
          <w:szCs w:val="21"/>
        </w:rPr>
      </w:pPr>
    </w:p>
    <w:p>
      <w:pPr>
        <w:wordWrap w:val="0"/>
        <w:spacing w:line="360" w:lineRule="auto"/>
        <w:ind w:right="360"/>
        <w:rPr>
          <w:rFonts w:hint="eastAsia" w:ascii="仿宋" w:hAnsi="仿宋" w:eastAsia="仿宋" w:cs="仿宋"/>
          <w:szCs w:val="21"/>
        </w:rPr>
      </w:pPr>
    </w:p>
    <w:p>
      <w:pPr>
        <w:wordWrap w:val="0"/>
        <w:spacing w:line="360" w:lineRule="auto"/>
        <w:ind w:right="360"/>
        <w:rPr>
          <w:rFonts w:hint="eastAsia" w:ascii="仿宋" w:hAnsi="仿宋" w:eastAsia="仿宋" w:cs="仿宋"/>
          <w:szCs w:val="21"/>
        </w:rPr>
      </w:pPr>
    </w:p>
    <w:p>
      <w:pPr>
        <w:wordWrap w:val="0"/>
        <w:spacing w:line="360" w:lineRule="auto"/>
        <w:ind w:right="360" w:firstLine="4400" w:firstLineChars="2000"/>
        <w:jc w:val="both"/>
        <w:rPr>
          <w:rFonts w:hint="eastAsia" w:ascii="仿宋" w:hAnsi="仿宋" w:eastAsia="仿宋" w:cs="仿宋"/>
          <w:szCs w:val="21"/>
          <w:u w:val="single"/>
        </w:rPr>
      </w:pPr>
      <w:r>
        <w:rPr>
          <w:rFonts w:hint="eastAsia" w:ascii="仿宋" w:hAnsi="仿宋" w:eastAsia="仿宋" w:cs="仿宋"/>
          <w:szCs w:val="21"/>
        </w:rPr>
        <w:t>投标单位：</w:t>
      </w:r>
    </w:p>
    <w:p>
      <w:pPr>
        <w:spacing w:line="360" w:lineRule="auto"/>
        <w:ind w:right="480" w:firstLine="480"/>
        <w:jc w:val="right"/>
        <w:outlineLvl w:val="1"/>
        <w:rPr>
          <w:rFonts w:hint="eastAsia" w:ascii="仿宋" w:hAnsi="仿宋" w:eastAsia="仿宋" w:cs="仿宋"/>
          <w:szCs w:val="21"/>
        </w:rPr>
      </w:pPr>
      <w:bookmarkStart w:id="78" w:name="_Toc26862_WPSOffice_Level2"/>
      <w:bookmarkStart w:id="79" w:name="_Toc28551"/>
      <w:r>
        <w:rPr>
          <w:rFonts w:hint="eastAsia" w:ascii="仿宋" w:hAnsi="仿宋" w:eastAsia="仿宋" w:cs="仿宋"/>
          <w:szCs w:val="21"/>
        </w:rPr>
        <w:t>时间：      年       月      日</w:t>
      </w:r>
      <w:bookmarkEnd w:id="78"/>
      <w:bookmarkEnd w:id="79"/>
    </w:p>
    <w:p/>
    <w:p/>
    <w:p/>
    <w:p/>
    <w:p/>
    <w:p>
      <w:pPr>
        <w:spacing w:line="460" w:lineRule="exact"/>
        <w:jc w:val="both"/>
        <w:outlineLvl w:val="1"/>
        <w:rPr>
          <w:rFonts w:hint="eastAsia"/>
          <w:b/>
          <w:sz w:val="32"/>
          <w:szCs w:val="32"/>
        </w:rPr>
      </w:pPr>
      <w:bookmarkStart w:id="80" w:name="_Toc28120"/>
      <w:bookmarkStart w:id="81" w:name="_Toc8378_WPSOffice_Level1"/>
    </w:p>
    <w:p>
      <w:pPr>
        <w:spacing w:line="460" w:lineRule="exact"/>
        <w:jc w:val="center"/>
        <w:outlineLvl w:val="1"/>
        <w:rPr>
          <w:rFonts w:hint="eastAsia"/>
          <w:b/>
          <w:sz w:val="32"/>
          <w:szCs w:val="32"/>
        </w:rPr>
      </w:pPr>
    </w:p>
    <w:p>
      <w:pPr>
        <w:spacing w:line="460" w:lineRule="exact"/>
        <w:jc w:val="both"/>
        <w:outlineLvl w:val="1"/>
        <w:rPr>
          <w:rFonts w:hint="eastAsia" w:ascii="仿宋" w:hAnsi="仿宋" w:eastAsia="仿宋" w:cs="仿宋"/>
          <w:b/>
          <w:sz w:val="32"/>
          <w:szCs w:val="32"/>
        </w:rPr>
      </w:pPr>
    </w:p>
    <w:p>
      <w:pPr>
        <w:spacing w:line="460" w:lineRule="exact"/>
        <w:jc w:val="center"/>
        <w:outlineLvl w:val="1"/>
        <w:rPr>
          <w:rFonts w:hint="eastAsia" w:ascii="仿宋" w:hAnsi="仿宋" w:eastAsia="仿宋" w:cs="仿宋"/>
          <w:b/>
          <w:sz w:val="32"/>
          <w:szCs w:val="32"/>
        </w:rPr>
      </w:pPr>
    </w:p>
    <w:p>
      <w:pPr>
        <w:spacing w:line="460" w:lineRule="exact"/>
        <w:jc w:val="center"/>
        <w:outlineLvl w:val="1"/>
        <w:rPr>
          <w:rFonts w:hint="eastAsia" w:ascii="仿宋" w:hAnsi="仿宋" w:eastAsia="仿宋" w:cs="仿宋"/>
          <w:b/>
          <w:szCs w:val="21"/>
        </w:rPr>
      </w:pPr>
      <w:r>
        <w:rPr>
          <w:rFonts w:hint="eastAsia" w:ascii="仿宋" w:hAnsi="仿宋" w:eastAsia="仿宋" w:cs="仿宋"/>
          <w:b/>
          <w:sz w:val="32"/>
          <w:szCs w:val="32"/>
        </w:rPr>
        <w:t>四、本案</w:t>
      </w:r>
      <w:r>
        <w:rPr>
          <w:rFonts w:hint="eastAsia" w:ascii="仿宋" w:hAnsi="仿宋" w:eastAsia="仿宋" w:cs="仿宋"/>
          <w:b/>
          <w:sz w:val="32"/>
          <w:szCs w:val="32"/>
          <w:lang w:eastAsia="zh-CN"/>
        </w:rPr>
        <w:t>工作</w:t>
      </w:r>
      <w:r>
        <w:rPr>
          <w:rFonts w:hint="eastAsia" w:ascii="仿宋" w:hAnsi="仿宋" w:eastAsia="仿宋" w:cs="仿宋"/>
          <w:b/>
          <w:sz w:val="32"/>
          <w:szCs w:val="32"/>
        </w:rPr>
        <w:t>人员一览表</w:t>
      </w:r>
      <w:bookmarkEnd w:id="80"/>
      <w:bookmarkEnd w:id="81"/>
    </w:p>
    <w:tbl>
      <w:tblPr>
        <w:tblStyle w:val="12"/>
        <w:tblpPr w:leftFromText="180" w:rightFromText="180" w:vertAnchor="text" w:horzAnchor="page" w:tblpXSpec="center" w:tblpY="480"/>
        <w:tblOverlap w:val="never"/>
        <w:tblW w:w="937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51"/>
        <w:gridCol w:w="1205"/>
        <w:gridCol w:w="1322"/>
        <w:gridCol w:w="5801"/>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922" w:hRule="atLeast"/>
          <w:jc w:val="center"/>
        </w:trPr>
        <w:tc>
          <w:tcPr>
            <w:tcW w:w="1051" w:type="dxa"/>
            <w:vAlign w:val="center"/>
          </w:tcPr>
          <w:p>
            <w:pPr>
              <w:spacing w:line="460" w:lineRule="exact"/>
              <w:jc w:val="center"/>
              <w:rPr>
                <w:rFonts w:hint="eastAsia" w:ascii="仿宋" w:hAnsi="仿宋" w:eastAsia="仿宋" w:cs="仿宋"/>
                <w:szCs w:val="21"/>
              </w:rPr>
            </w:pPr>
            <w:r>
              <w:rPr>
                <w:rFonts w:hint="eastAsia" w:ascii="仿宋" w:hAnsi="仿宋" w:eastAsia="仿宋" w:cs="仿宋"/>
                <w:szCs w:val="21"/>
              </w:rPr>
              <w:t>姓名</w:t>
            </w:r>
          </w:p>
        </w:tc>
        <w:tc>
          <w:tcPr>
            <w:tcW w:w="1205" w:type="dxa"/>
            <w:vAlign w:val="center"/>
          </w:tcPr>
          <w:p>
            <w:pPr>
              <w:spacing w:line="460" w:lineRule="exact"/>
              <w:jc w:val="center"/>
              <w:rPr>
                <w:rFonts w:hint="eastAsia" w:ascii="仿宋" w:hAnsi="仿宋" w:eastAsia="仿宋" w:cs="仿宋"/>
                <w:szCs w:val="21"/>
              </w:rPr>
            </w:pPr>
            <w:r>
              <w:rPr>
                <w:rFonts w:hint="eastAsia" w:ascii="仿宋" w:hAnsi="仿宋" w:eastAsia="仿宋" w:cs="仿宋"/>
                <w:szCs w:val="21"/>
              </w:rPr>
              <w:t>职务</w:t>
            </w:r>
          </w:p>
        </w:tc>
        <w:tc>
          <w:tcPr>
            <w:tcW w:w="1322" w:type="dxa"/>
            <w:vAlign w:val="center"/>
          </w:tcPr>
          <w:p>
            <w:pPr>
              <w:spacing w:line="460" w:lineRule="exact"/>
              <w:jc w:val="center"/>
              <w:rPr>
                <w:rFonts w:hint="eastAsia" w:ascii="仿宋" w:hAnsi="仿宋" w:eastAsia="仿宋" w:cs="仿宋"/>
                <w:szCs w:val="21"/>
              </w:rPr>
            </w:pPr>
            <w:r>
              <w:rPr>
                <w:rFonts w:hint="eastAsia" w:ascii="仿宋" w:hAnsi="仿宋" w:eastAsia="仿宋" w:cs="仿宋"/>
                <w:szCs w:val="21"/>
              </w:rPr>
              <w:t>职称</w:t>
            </w:r>
          </w:p>
        </w:tc>
        <w:tc>
          <w:tcPr>
            <w:tcW w:w="5801" w:type="dxa"/>
            <w:vAlign w:val="center"/>
          </w:tcPr>
          <w:p>
            <w:pPr>
              <w:spacing w:line="460" w:lineRule="exact"/>
              <w:jc w:val="center"/>
              <w:rPr>
                <w:rFonts w:hint="eastAsia" w:ascii="仿宋" w:hAnsi="仿宋" w:eastAsia="仿宋" w:cs="仿宋"/>
                <w:szCs w:val="21"/>
              </w:rPr>
            </w:pPr>
            <w:r>
              <w:rPr>
                <w:rFonts w:hint="eastAsia" w:ascii="仿宋" w:hAnsi="仿宋" w:eastAsia="仿宋" w:cs="仿宋"/>
                <w:szCs w:val="21"/>
              </w:rPr>
              <w:t>楼盘业绩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505" w:hRule="atLeast"/>
          <w:jc w:val="center"/>
        </w:trPr>
        <w:tc>
          <w:tcPr>
            <w:tcW w:w="1051" w:type="dxa"/>
          </w:tcPr>
          <w:p>
            <w:pPr>
              <w:spacing w:line="460" w:lineRule="exact"/>
              <w:jc w:val="center"/>
              <w:rPr>
                <w:rFonts w:hint="eastAsia" w:ascii="仿宋" w:hAnsi="仿宋" w:eastAsia="仿宋" w:cs="仿宋"/>
                <w:szCs w:val="21"/>
              </w:rPr>
            </w:pPr>
          </w:p>
        </w:tc>
        <w:tc>
          <w:tcPr>
            <w:tcW w:w="1205" w:type="dxa"/>
          </w:tcPr>
          <w:p>
            <w:pPr>
              <w:spacing w:line="460" w:lineRule="exact"/>
              <w:jc w:val="center"/>
              <w:rPr>
                <w:rFonts w:hint="eastAsia" w:ascii="仿宋" w:hAnsi="仿宋" w:eastAsia="仿宋" w:cs="仿宋"/>
                <w:szCs w:val="21"/>
              </w:rPr>
            </w:pPr>
          </w:p>
        </w:tc>
        <w:tc>
          <w:tcPr>
            <w:tcW w:w="1322" w:type="dxa"/>
          </w:tcPr>
          <w:p>
            <w:pPr>
              <w:spacing w:line="460" w:lineRule="exact"/>
              <w:jc w:val="center"/>
              <w:rPr>
                <w:rFonts w:hint="eastAsia" w:ascii="仿宋" w:hAnsi="仿宋" w:eastAsia="仿宋" w:cs="仿宋"/>
                <w:szCs w:val="21"/>
              </w:rPr>
            </w:pPr>
          </w:p>
        </w:tc>
        <w:tc>
          <w:tcPr>
            <w:tcW w:w="5801" w:type="dxa"/>
          </w:tcPr>
          <w:p>
            <w:pPr>
              <w:spacing w:line="460" w:lineRule="exact"/>
              <w:jc w:val="center"/>
              <w:rPr>
                <w:rFonts w:hint="eastAsia" w:ascii="仿宋" w:hAnsi="仿宋" w:eastAsia="仿宋" w:cs="仿宋"/>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085" w:hRule="atLeast"/>
          <w:jc w:val="center"/>
        </w:trPr>
        <w:tc>
          <w:tcPr>
            <w:tcW w:w="1051" w:type="dxa"/>
          </w:tcPr>
          <w:p>
            <w:pPr>
              <w:spacing w:line="460" w:lineRule="exact"/>
              <w:jc w:val="center"/>
              <w:rPr>
                <w:rFonts w:hint="eastAsia" w:ascii="仿宋" w:hAnsi="仿宋" w:eastAsia="仿宋" w:cs="仿宋"/>
                <w:szCs w:val="21"/>
              </w:rPr>
            </w:pPr>
          </w:p>
        </w:tc>
        <w:tc>
          <w:tcPr>
            <w:tcW w:w="1205" w:type="dxa"/>
          </w:tcPr>
          <w:p>
            <w:pPr>
              <w:spacing w:line="460" w:lineRule="exact"/>
              <w:jc w:val="center"/>
              <w:rPr>
                <w:rFonts w:hint="eastAsia" w:ascii="仿宋" w:hAnsi="仿宋" w:eastAsia="仿宋" w:cs="仿宋"/>
                <w:szCs w:val="21"/>
              </w:rPr>
            </w:pPr>
          </w:p>
        </w:tc>
        <w:tc>
          <w:tcPr>
            <w:tcW w:w="1322" w:type="dxa"/>
          </w:tcPr>
          <w:p>
            <w:pPr>
              <w:spacing w:line="460" w:lineRule="exact"/>
              <w:jc w:val="center"/>
              <w:rPr>
                <w:rFonts w:hint="eastAsia" w:ascii="仿宋" w:hAnsi="仿宋" w:eastAsia="仿宋" w:cs="仿宋"/>
                <w:szCs w:val="21"/>
              </w:rPr>
            </w:pPr>
          </w:p>
        </w:tc>
        <w:tc>
          <w:tcPr>
            <w:tcW w:w="5801" w:type="dxa"/>
          </w:tcPr>
          <w:p>
            <w:pPr>
              <w:spacing w:line="460" w:lineRule="exact"/>
              <w:jc w:val="center"/>
              <w:rPr>
                <w:rFonts w:hint="eastAsia" w:ascii="仿宋" w:hAnsi="仿宋" w:eastAsia="仿宋" w:cs="仿宋"/>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211" w:hRule="atLeast"/>
          <w:jc w:val="center"/>
        </w:trPr>
        <w:tc>
          <w:tcPr>
            <w:tcW w:w="1051" w:type="dxa"/>
          </w:tcPr>
          <w:p>
            <w:pPr>
              <w:spacing w:line="460" w:lineRule="exact"/>
              <w:jc w:val="center"/>
              <w:rPr>
                <w:rFonts w:hint="eastAsia" w:ascii="仿宋" w:hAnsi="仿宋" w:eastAsia="仿宋" w:cs="仿宋"/>
                <w:szCs w:val="21"/>
              </w:rPr>
            </w:pPr>
          </w:p>
        </w:tc>
        <w:tc>
          <w:tcPr>
            <w:tcW w:w="1205" w:type="dxa"/>
          </w:tcPr>
          <w:p>
            <w:pPr>
              <w:spacing w:line="460" w:lineRule="exact"/>
              <w:jc w:val="center"/>
              <w:rPr>
                <w:rFonts w:hint="eastAsia" w:ascii="仿宋" w:hAnsi="仿宋" w:eastAsia="仿宋" w:cs="仿宋"/>
                <w:szCs w:val="21"/>
              </w:rPr>
            </w:pPr>
          </w:p>
        </w:tc>
        <w:tc>
          <w:tcPr>
            <w:tcW w:w="1322" w:type="dxa"/>
          </w:tcPr>
          <w:p>
            <w:pPr>
              <w:spacing w:line="460" w:lineRule="exact"/>
              <w:jc w:val="center"/>
              <w:rPr>
                <w:rFonts w:hint="eastAsia" w:ascii="仿宋" w:hAnsi="仿宋" w:eastAsia="仿宋" w:cs="仿宋"/>
                <w:szCs w:val="21"/>
              </w:rPr>
            </w:pPr>
          </w:p>
        </w:tc>
        <w:tc>
          <w:tcPr>
            <w:tcW w:w="5801" w:type="dxa"/>
          </w:tcPr>
          <w:p>
            <w:pPr>
              <w:spacing w:line="460" w:lineRule="exact"/>
              <w:jc w:val="center"/>
              <w:rPr>
                <w:rFonts w:hint="eastAsia" w:ascii="仿宋" w:hAnsi="仿宋" w:eastAsia="仿宋" w:cs="仿宋"/>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963" w:hRule="atLeast"/>
          <w:jc w:val="center"/>
        </w:trPr>
        <w:tc>
          <w:tcPr>
            <w:tcW w:w="1051" w:type="dxa"/>
          </w:tcPr>
          <w:p>
            <w:pPr>
              <w:spacing w:line="460" w:lineRule="exact"/>
              <w:jc w:val="center"/>
              <w:rPr>
                <w:rFonts w:hint="eastAsia" w:ascii="仿宋" w:hAnsi="仿宋" w:eastAsia="仿宋" w:cs="仿宋"/>
                <w:szCs w:val="21"/>
              </w:rPr>
            </w:pPr>
          </w:p>
        </w:tc>
        <w:tc>
          <w:tcPr>
            <w:tcW w:w="1205" w:type="dxa"/>
          </w:tcPr>
          <w:p>
            <w:pPr>
              <w:spacing w:line="460" w:lineRule="exact"/>
              <w:jc w:val="center"/>
              <w:rPr>
                <w:rFonts w:hint="eastAsia" w:ascii="仿宋" w:hAnsi="仿宋" w:eastAsia="仿宋" w:cs="仿宋"/>
                <w:szCs w:val="21"/>
              </w:rPr>
            </w:pPr>
          </w:p>
        </w:tc>
        <w:tc>
          <w:tcPr>
            <w:tcW w:w="1322" w:type="dxa"/>
          </w:tcPr>
          <w:p>
            <w:pPr>
              <w:spacing w:line="460" w:lineRule="exact"/>
              <w:jc w:val="center"/>
              <w:rPr>
                <w:rFonts w:hint="eastAsia" w:ascii="仿宋" w:hAnsi="仿宋" w:eastAsia="仿宋" w:cs="仿宋"/>
                <w:szCs w:val="21"/>
              </w:rPr>
            </w:pPr>
          </w:p>
        </w:tc>
        <w:tc>
          <w:tcPr>
            <w:tcW w:w="5801" w:type="dxa"/>
          </w:tcPr>
          <w:p>
            <w:pPr>
              <w:spacing w:line="460" w:lineRule="exact"/>
              <w:jc w:val="center"/>
              <w:rPr>
                <w:rFonts w:hint="eastAsia" w:ascii="仿宋" w:hAnsi="仿宋" w:eastAsia="仿宋" w:cs="仿宋"/>
                <w:szCs w:val="21"/>
              </w:rPr>
            </w:pPr>
          </w:p>
        </w:tc>
      </w:tr>
    </w:tbl>
    <w:p>
      <w:pPr>
        <w:spacing w:line="460" w:lineRule="exact"/>
        <w:jc w:val="center"/>
        <w:rPr>
          <w:b/>
          <w:szCs w:val="21"/>
        </w:rPr>
      </w:pPr>
    </w:p>
    <w:p>
      <w:pPr>
        <w:spacing w:line="460" w:lineRule="exact"/>
        <w:jc w:val="center"/>
        <w:outlineLvl w:val="9"/>
        <w:rPr>
          <w:b/>
          <w:sz w:val="32"/>
          <w:szCs w:val="32"/>
        </w:rPr>
      </w:pPr>
      <w:bookmarkStart w:id="82" w:name="_Toc4139_WPSOffice_Level1"/>
    </w:p>
    <w:p>
      <w:pPr>
        <w:spacing w:line="460" w:lineRule="exact"/>
        <w:jc w:val="center"/>
        <w:outlineLvl w:val="9"/>
        <w:rPr>
          <w:b/>
          <w:sz w:val="32"/>
          <w:szCs w:val="32"/>
        </w:rPr>
      </w:pPr>
    </w:p>
    <w:p>
      <w:pPr>
        <w:spacing w:line="460" w:lineRule="exact"/>
        <w:jc w:val="center"/>
        <w:outlineLvl w:val="9"/>
        <w:rPr>
          <w:b/>
          <w:sz w:val="32"/>
          <w:szCs w:val="32"/>
        </w:rPr>
      </w:pPr>
    </w:p>
    <w:p>
      <w:pPr>
        <w:spacing w:line="460" w:lineRule="exact"/>
        <w:jc w:val="center"/>
        <w:outlineLvl w:val="9"/>
        <w:rPr>
          <w:b/>
          <w:sz w:val="32"/>
          <w:szCs w:val="32"/>
        </w:rPr>
      </w:pPr>
    </w:p>
    <w:p>
      <w:pPr>
        <w:spacing w:line="460" w:lineRule="exact"/>
        <w:jc w:val="center"/>
        <w:outlineLvl w:val="1"/>
        <w:rPr>
          <w:rFonts w:hint="eastAsia" w:ascii="仿宋" w:hAnsi="仿宋" w:eastAsia="仿宋" w:cs="仿宋"/>
          <w:b/>
          <w:sz w:val="32"/>
          <w:szCs w:val="32"/>
        </w:rPr>
      </w:pPr>
      <w:bookmarkStart w:id="83" w:name="_Toc5765"/>
      <w:r>
        <w:rPr>
          <w:rFonts w:hint="eastAsia" w:ascii="仿宋" w:hAnsi="仿宋" w:eastAsia="仿宋" w:cs="仿宋"/>
          <w:b/>
          <w:sz w:val="32"/>
          <w:szCs w:val="32"/>
        </w:rPr>
        <w:t>五、公司</w:t>
      </w:r>
      <w:r>
        <w:rPr>
          <w:rFonts w:hint="eastAsia" w:ascii="仿宋" w:hAnsi="仿宋" w:eastAsia="仿宋" w:cs="仿宋"/>
          <w:b/>
          <w:sz w:val="32"/>
          <w:szCs w:val="32"/>
          <w:lang w:val="en-US" w:eastAsia="zh-CN"/>
        </w:rPr>
        <w:t>销售代理业绩</w:t>
      </w:r>
      <w:r>
        <w:rPr>
          <w:rFonts w:hint="eastAsia" w:ascii="仿宋" w:hAnsi="仿宋" w:eastAsia="仿宋" w:cs="仿宋"/>
          <w:b/>
          <w:sz w:val="32"/>
          <w:szCs w:val="32"/>
        </w:rPr>
        <w:t>一览表</w:t>
      </w:r>
      <w:bookmarkEnd w:id="82"/>
      <w:bookmarkEnd w:id="83"/>
    </w:p>
    <w:tbl>
      <w:tblPr>
        <w:tblStyle w:val="12"/>
        <w:tblpPr w:leftFromText="180" w:rightFromText="180" w:vertAnchor="text" w:horzAnchor="page" w:tblpXSpec="center" w:tblpY="487"/>
        <w:tblOverlap w:val="never"/>
        <w:tblW w:w="9179"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1081"/>
        <w:gridCol w:w="1594"/>
        <w:gridCol w:w="6504"/>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602" w:hRule="atLeast"/>
          <w:jc w:val="center"/>
        </w:trPr>
        <w:tc>
          <w:tcPr>
            <w:tcW w:w="1081" w:type="dxa"/>
            <w:vAlign w:val="center"/>
          </w:tcPr>
          <w:p>
            <w:pPr>
              <w:spacing w:line="460" w:lineRule="exact"/>
              <w:jc w:val="center"/>
              <w:rPr>
                <w:rFonts w:hint="eastAsia" w:ascii="仿宋" w:hAnsi="仿宋" w:eastAsia="仿宋" w:cs="仿宋"/>
                <w:szCs w:val="21"/>
              </w:rPr>
            </w:pPr>
            <w:r>
              <w:rPr>
                <w:rFonts w:hint="eastAsia" w:ascii="仿宋" w:hAnsi="仿宋" w:eastAsia="仿宋" w:cs="仿宋"/>
                <w:szCs w:val="21"/>
              </w:rPr>
              <w:t>时间</w:t>
            </w:r>
          </w:p>
        </w:tc>
        <w:tc>
          <w:tcPr>
            <w:tcW w:w="1594" w:type="dxa"/>
            <w:vAlign w:val="center"/>
          </w:tcPr>
          <w:p>
            <w:pPr>
              <w:spacing w:line="460" w:lineRule="exact"/>
              <w:jc w:val="center"/>
              <w:rPr>
                <w:rFonts w:hint="eastAsia" w:ascii="仿宋" w:hAnsi="仿宋" w:eastAsia="仿宋" w:cs="仿宋"/>
                <w:szCs w:val="21"/>
              </w:rPr>
            </w:pPr>
            <w:r>
              <w:rPr>
                <w:rFonts w:hint="eastAsia" w:ascii="仿宋" w:hAnsi="仿宋" w:eastAsia="仿宋" w:cs="仿宋"/>
                <w:szCs w:val="21"/>
              </w:rPr>
              <w:t>项目名称</w:t>
            </w:r>
          </w:p>
        </w:tc>
        <w:tc>
          <w:tcPr>
            <w:tcW w:w="6504" w:type="dxa"/>
            <w:vAlign w:val="center"/>
          </w:tcPr>
          <w:p>
            <w:pPr>
              <w:spacing w:line="460" w:lineRule="exact"/>
              <w:jc w:val="center"/>
              <w:rPr>
                <w:rFonts w:hint="eastAsia" w:ascii="仿宋" w:hAnsi="仿宋" w:eastAsia="仿宋" w:cs="仿宋"/>
                <w:szCs w:val="21"/>
              </w:rPr>
            </w:pPr>
            <w:r>
              <w:rPr>
                <w:rFonts w:hint="eastAsia" w:ascii="仿宋" w:hAnsi="仿宋" w:eastAsia="仿宋" w:cs="仿宋"/>
                <w:szCs w:val="21"/>
              </w:rPr>
              <w:t>项目销售情况简介</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60" w:hRule="atLeast"/>
          <w:jc w:val="center"/>
        </w:trPr>
        <w:tc>
          <w:tcPr>
            <w:tcW w:w="1081" w:type="dxa"/>
          </w:tcPr>
          <w:p>
            <w:pPr>
              <w:spacing w:line="460" w:lineRule="exact"/>
              <w:jc w:val="center"/>
              <w:rPr>
                <w:rFonts w:hint="eastAsia" w:ascii="仿宋" w:hAnsi="仿宋" w:eastAsia="仿宋" w:cs="仿宋"/>
                <w:szCs w:val="21"/>
              </w:rPr>
            </w:pPr>
          </w:p>
        </w:tc>
        <w:tc>
          <w:tcPr>
            <w:tcW w:w="1594" w:type="dxa"/>
          </w:tcPr>
          <w:p>
            <w:pPr>
              <w:spacing w:line="460" w:lineRule="exact"/>
              <w:jc w:val="center"/>
              <w:rPr>
                <w:rFonts w:hint="eastAsia" w:ascii="仿宋" w:hAnsi="仿宋" w:eastAsia="仿宋" w:cs="仿宋"/>
                <w:szCs w:val="21"/>
              </w:rPr>
            </w:pPr>
          </w:p>
        </w:tc>
        <w:tc>
          <w:tcPr>
            <w:tcW w:w="6504" w:type="dxa"/>
          </w:tcPr>
          <w:p>
            <w:pPr>
              <w:spacing w:line="460" w:lineRule="exact"/>
              <w:jc w:val="center"/>
              <w:rPr>
                <w:rFonts w:hint="eastAsia" w:ascii="仿宋" w:hAnsi="仿宋" w:eastAsia="仿宋" w:cs="仿宋"/>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60" w:hRule="atLeast"/>
          <w:jc w:val="center"/>
        </w:trPr>
        <w:tc>
          <w:tcPr>
            <w:tcW w:w="1081" w:type="dxa"/>
          </w:tcPr>
          <w:p>
            <w:pPr>
              <w:spacing w:line="460" w:lineRule="exact"/>
              <w:jc w:val="center"/>
              <w:rPr>
                <w:rFonts w:hint="eastAsia" w:ascii="仿宋" w:hAnsi="仿宋" w:eastAsia="仿宋" w:cs="仿宋"/>
                <w:szCs w:val="21"/>
              </w:rPr>
            </w:pPr>
          </w:p>
        </w:tc>
        <w:tc>
          <w:tcPr>
            <w:tcW w:w="1594" w:type="dxa"/>
          </w:tcPr>
          <w:p>
            <w:pPr>
              <w:spacing w:line="460" w:lineRule="exact"/>
              <w:jc w:val="center"/>
              <w:rPr>
                <w:rFonts w:hint="eastAsia" w:ascii="仿宋" w:hAnsi="仿宋" w:eastAsia="仿宋" w:cs="仿宋"/>
                <w:szCs w:val="21"/>
              </w:rPr>
            </w:pPr>
          </w:p>
        </w:tc>
        <w:tc>
          <w:tcPr>
            <w:tcW w:w="6504" w:type="dxa"/>
          </w:tcPr>
          <w:p>
            <w:pPr>
              <w:spacing w:line="460" w:lineRule="exact"/>
              <w:jc w:val="center"/>
              <w:rPr>
                <w:rFonts w:hint="eastAsia" w:ascii="仿宋" w:hAnsi="仿宋" w:eastAsia="仿宋" w:cs="仿宋"/>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60" w:hRule="atLeast"/>
          <w:jc w:val="center"/>
        </w:trPr>
        <w:tc>
          <w:tcPr>
            <w:tcW w:w="1081" w:type="dxa"/>
          </w:tcPr>
          <w:p>
            <w:pPr>
              <w:spacing w:line="460" w:lineRule="exact"/>
              <w:jc w:val="center"/>
              <w:rPr>
                <w:rFonts w:hint="eastAsia" w:ascii="仿宋" w:hAnsi="仿宋" w:eastAsia="仿宋" w:cs="仿宋"/>
                <w:szCs w:val="21"/>
              </w:rPr>
            </w:pPr>
          </w:p>
        </w:tc>
        <w:tc>
          <w:tcPr>
            <w:tcW w:w="1594" w:type="dxa"/>
          </w:tcPr>
          <w:p>
            <w:pPr>
              <w:spacing w:line="460" w:lineRule="exact"/>
              <w:jc w:val="center"/>
              <w:rPr>
                <w:rFonts w:hint="eastAsia" w:ascii="仿宋" w:hAnsi="仿宋" w:eastAsia="仿宋" w:cs="仿宋"/>
                <w:szCs w:val="21"/>
              </w:rPr>
            </w:pPr>
          </w:p>
        </w:tc>
        <w:tc>
          <w:tcPr>
            <w:tcW w:w="6504" w:type="dxa"/>
          </w:tcPr>
          <w:p>
            <w:pPr>
              <w:spacing w:line="460" w:lineRule="exact"/>
              <w:jc w:val="center"/>
              <w:rPr>
                <w:rFonts w:hint="eastAsia" w:ascii="仿宋" w:hAnsi="仿宋" w:eastAsia="仿宋" w:cs="仿宋"/>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874" w:hRule="atLeast"/>
          <w:jc w:val="center"/>
        </w:trPr>
        <w:tc>
          <w:tcPr>
            <w:tcW w:w="1081" w:type="dxa"/>
          </w:tcPr>
          <w:p>
            <w:pPr>
              <w:spacing w:line="460" w:lineRule="exact"/>
              <w:jc w:val="center"/>
              <w:rPr>
                <w:rFonts w:hint="eastAsia" w:ascii="仿宋" w:hAnsi="仿宋" w:eastAsia="仿宋" w:cs="仿宋"/>
                <w:szCs w:val="21"/>
              </w:rPr>
            </w:pPr>
          </w:p>
        </w:tc>
        <w:tc>
          <w:tcPr>
            <w:tcW w:w="1594" w:type="dxa"/>
          </w:tcPr>
          <w:p>
            <w:pPr>
              <w:spacing w:line="460" w:lineRule="exact"/>
              <w:jc w:val="center"/>
              <w:rPr>
                <w:rFonts w:hint="eastAsia" w:ascii="仿宋" w:hAnsi="仿宋" w:eastAsia="仿宋" w:cs="仿宋"/>
                <w:szCs w:val="21"/>
              </w:rPr>
            </w:pPr>
          </w:p>
        </w:tc>
        <w:tc>
          <w:tcPr>
            <w:tcW w:w="6504" w:type="dxa"/>
          </w:tcPr>
          <w:p>
            <w:pPr>
              <w:spacing w:line="460" w:lineRule="exact"/>
              <w:jc w:val="center"/>
              <w:rPr>
                <w:rFonts w:hint="eastAsia" w:ascii="仿宋" w:hAnsi="仿宋" w:eastAsia="仿宋" w:cs="仿宋"/>
                <w:szCs w:val="21"/>
              </w:rPr>
            </w:pPr>
          </w:p>
        </w:tc>
      </w:tr>
    </w:tbl>
    <w:p>
      <w:pPr>
        <w:numPr>
          <w:ilvl w:val="0"/>
          <w:numId w:val="0"/>
        </w:numPr>
        <w:spacing w:line="460" w:lineRule="exact"/>
        <w:jc w:val="left"/>
        <w:outlineLvl w:val="9"/>
        <w:rPr>
          <w:b/>
          <w:sz w:val="32"/>
          <w:szCs w:val="32"/>
        </w:rPr>
      </w:pPr>
    </w:p>
    <w:p>
      <w:pPr>
        <w:numPr>
          <w:ilvl w:val="0"/>
          <w:numId w:val="0"/>
        </w:numPr>
        <w:spacing w:line="460" w:lineRule="exact"/>
        <w:jc w:val="left"/>
        <w:outlineLvl w:val="9"/>
        <w:rPr>
          <w:rFonts w:hint="eastAsia"/>
          <w:b/>
          <w:sz w:val="32"/>
          <w:szCs w:val="32"/>
          <w:lang w:val="en-US" w:eastAsia="zh-CN"/>
        </w:rPr>
      </w:pPr>
      <w:bookmarkStart w:id="84" w:name="_Toc20489_WPSOffice_Level1"/>
    </w:p>
    <w:p>
      <w:pPr>
        <w:keepNext w:val="0"/>
        <w:keepLines w:val="0"/>
        <w:pageBreakBefore w:val="0"/>
        <w:widowControl w:val="0"/>
        <w:numPr>
          <w:ilvl w:val="0"/>
          <w:numId w:val="0"/>
        </w:numPr>
        <w:kinsoku/>
        <w:wordWrap/>
        <w:overflowPunct/>
        <w:topLinePunct w:val="0"/>
        <w:autoSpaceDE w:val="0"/>
        <w:autoSpaceDN w:val="0"/>
        <w:bidi w:val="0"/>
        <w:adjustRightInd/>
        <w:snapToGrid/>
        <w:spacing w:after="157" w:afterLines="50" w:line="460" w:lineRule="exact"/>
        <w:jc w:val="center"/>
        <w:textAlignment w:val="auto"/>
        <w:outlineLvl w:val="1"/>
        <w:rPr>
          <w:rFonts w:hint="eastAsia" w:ascii="仿宋" w:hAnsi="仿宋" w:eastAsia="仿宋" w:cs="仿宋"/>
          <w:b/>
          <w:sz w:val="32"/>
          <w:szCs w:val="32"/>
        </w:rPr>
      </w:pPr>
      <w:bookmarkStart w:id="85" w:name="_Toc657"/>
      <w:r>
        <w:rPr>
          <w:rFonts w:hint="eastAsia" w:ascii="仿宋" w:hAnsi="仿宋" w:eastAsia="仿宋" w:cs="仿宋"/>
          <w:b/>
          <w:sz w:val="32"/>
          <w:szCs w:val="32"/>
          <w:lang w:val="en-US" w:eastAsia="zh-CN"/>
        </w:rPr>
        <w:t>六、宣城城建房地产营销策划有限公司</w:t>
      </w:r>
      <w:r>
        <w:rPr>
          <w:rFonts w:hint="eastAsia" w:ascii="仿宋" w:hAnsi="仿宋" w:eastAsia="仿宋" w:cs="仿宋"/>
          <w:b/>
          <w:sz w:val="32"/>
          <w:szCs w:val="32"/>
          <w:lang w:val="en-US"/>
        </w:rPr>
        <w:t>销售</w:t>
      </w:r>
      <w:r>
        <w:rPr>
          <w:rFonts w:hint="eastAsia" w:ascii="仿宋" w:hAnsi="仿宋" w:eastAsia="仿宋" w:cs="仿宋"/>
          <w:b/>
          <w:sz w:val="32"/>
          <w:szCs w:val="32"/>
        </w:rPr>
        <w:t>代理服务</w:t>
      </w:r>
      <w:bookmarkEnd w:id="84"/>
      <w:r>
        <w:rPr>
          <w:rFonts w:hint="eastAsia" w:ascii="仿宋" w:hAnsi="仿宋" w:eastAsia="仿宋" w:cs="仿宋"/>
          <w:b/>
          <w:sz w:val="32"/>
          <w:szCs w:val="32"/>
        </w:rPr>
        <w:t>内容</w:t>
      </w:r>
      <w:bookmarkEnd w:id="85"/>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仿宋" w:hAnsi="仿宋" w:eastAsia="仿宋" w:cs="仿宋"/>
          <w:szCs w:val="21"/>
        </w:rPr>
      </w:pPr>
      <w:r>
        <w:rPr>
          <w:rFonts w:hint="eastAsia" w:ascii="仿宋" w:hAnsi="仿宋" w:eastAsia="仿宋" w:cs="仿宋"/>
          <w:szCs w:val="21"/>
        </w:rPr>
        <w:t>本次招标</w:t>
      </w:r>
      <w:r>
        <w:rPr>
          <w:rFonts w:hint="eastAsia" w:ascii="仿宋" w:hAnsi="仿宋" w:eastAsia="仿宋" w:cs="仿宋"/>
          <w:szCs w:val="21"/>
          <w:lang w:val="en-US"/>
        </w:rPr>
        <w:t>销售</w:t>
      </w:r>
      <w:r>
        <w:rPr>
          <w:rFonts w:hint="eastAsia" w:ascii="仿宋" w:hAnsi="仿宋" w:eastAsia="仿宋" w:cs="仿宋"/>
          <w:szCs w:val="21"/>
        </w:rPr>
        <w:t>代理内容包括但不限于：</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rPr>
          <w:rFonts w:hint="eastAsia" w:ascii="仿宋" w:hAnsi="仿宋" w:eastAsia="仿宋" w:cs="仿宋"/>
          <w:szCs w:val="21"/>
          <w:lang w:eastAsia="zh-CN"/>
        </w:rPr>
      </w:pPr>
      <w:r>
        <w:rPr>
          <w:rFonts w:hint="eastAsia" w:ascii="仿宋" w:hAnsi="仿宋" w:eastAsia="仿宋" w:cs="仿宋"/>
          <w:szCs w:val="21"/>
          <w:lang w:val="en-US" w:eastAsia="zh-CN"/>
        </w:rPr>
        <w:t>1</w:t>
      </w:r>
      <w:r>
        <w:rPr>
          <w:rFonts w:hint="eastAsia" w:ascii="仿宋" w:hAnsi="仿宋" w:eastAsia="仿宋" w:cs="仿宋"/>
          <w:szCs w:val="21"/>
        </w:rPr>
        <w:t>、</w:t>
      </w:r>
      <w:r>
        <w:rPr>
          <w:rFonts w:hint="eastAsia" w:ascii="仿宋" w:hAnsi="仿宋" w:eastAsia="仿宋" w:cs="仿宋"/>
          <w:szCs w:val="21"/>
          <w:lang w:eastAsia="zh-CN"/>
        </w:rPr>
        <w:t>组织销售人员对项目进行拓客、推介、带看以及促进成交等工作。</w:t>
      </w:r>
    </w:p>
    <w:p>
      <w:pPr>
        <w:keepNext w:val="0"/>
        <w:keepLines w:val="0"/>
        <w:pageBreakBefore w:val="0"/>
        <w:widowControl w:val="0"/>
        <w:kinsoku/>
        <w:wordWrap/>
        <w:overflowPunct/>
        <w:topLinePunct w:val="0"/>
        <w:autoSpaceDE w:val="0"/>
        <w:autoSpaceDN w:val="0"/>
        <w:bidi w:val="0"/>
        <w:adjustRightInd/>
        <w:snapToGrid/>
        <w:spacing w:line="360" w:lineRule="auto"/>
        <w:ind w:firstLine="440" w:firstLineChars="200"/>
        <w:textAlignment w:val="auto"/>
        <w:outlineLvl w:val="2"/>
        <w:rPr>
          <w:rFonts w:hint="eastAsia" w:ascii="仿宋" w:hAnsi="仿宋" w:eastAsia="仿宋" w:cs="仿宋"/>
          <w:szCs w:val="21"/>
          <w:lang w:val="en-US" w:eastAsia="zh-CN"/>
        </w:rPr>
      </w:pPr>
      <w:r>
        <w:rPr>
          <w:rFonts w:hint="eastAsia" w:ascii="仿宋" w:hAnsi="仿宋" w:eastAsia="仿宋" w:cs="仿宋"/>
          <w:szCs w:val="21"/>
          <w:lang w:val="en-US" w:eastAsia="zh-CN"/>
        </w:rPr>
        <w:t>2、通过自有平台对项目进行宣传，推广。</w:t>
      </w:r>
    </w:p>
    <w:p>
      <w:pPr>
        <w:spacing w:line="460" w:lineRule="exact"/>
        <w:jc w:val="center"/>
        <w:rPr>
          <w:szCs w:val="21"/>
          <w:lang w:val="en-US"/>
        </w:rPr>
      </w:pPr>
    </w:p>
    <w:p>
      <w:pPr>
        <w:spacing w:line="460" w:lineRule="exact"/>
        <w:jc w:val="center"/>
        <w:rPr>
          <w:szCs w:val="21"/>
          <w:lang w:val="en-US"/>
        </w:rPr>
      </w:pPr>
    </w:p>
    <w:p>
      <w:pPr>
        <w:spacing w:line="460" w:lineRule="exact"/>
        <w:jc w:val="center"/>
        <w:rPr>
          <w:szCs w:val="21"/>
          <w:lang w:val="en-US"/>
        </w:rPr>
      </w:pPr>
    </w:p>
    <w:p>
      <w:pPr>
        <w:tabs>
          <w:tab w:val="left" w:pos="3090"/>
        </w:tabs>
        <w:spacing w:line="460" w:lineRule="exact"/>
        <w:rPr>
          <w:szCs w:val="21"/>
          <w:lang w:val="en-US"/>
        </w:rPr>
      </w:pPr>
      <w:r>
        <w:rPr>
          <w:szCs w:val="21"/>
          <w:lang w:val="en-US"/>
        </w:rPr>
        <w:tab/>
      </w:r>
    </w:p>
    <w:p>
      <w:pPr>
        <w:spacing w:line="460" w:lineRule="exact"/>
        <w:jc w:val="center"/>
        <w:rPr>
          <w:szCs w:val="21"/>
          <w:lang w:val="en-US"/>
        </w:rPr>
      </w:pPr>
    </w:p>
    <w:p>
      <w:pPr>
        <w:spacing w:line="460" w:lineRule="exact"/>
        <w:jc w:val="center"/>
        <w:rPr>
          <w:szCs w:val="21"/>
          <w:lang w:val="en-US"/>
        </w:rPr>
      </w:pPr>
    </w:p>
    <w:p>
      <w:pPr>
        <w:spacing w:line="460" w:lineRule="exact"/>
        <w:jc w:val="center"/>
        <w:rPr>
          <w:szCs w:val="21"/>
          <w:lang w:val="en-US"/>
        </w:rPr>
      </w:pPr>
    </w:p>
    <w:p>
      <w:pPr>
        <w:spacing w:line="460" w:lineRule="exact"/>
        <w:jc w:val="center"/>
        <w:rPr>
          <w:szCs w:val="21"/>
          <w:lang w:val="en-US"/>
        </w:rPr>
      </w:pPr>
    </w:p>
    <w:p>
      <w:pPr>
        <w:spacing w:line="460" w:lineRule="exact"/>
        <w:jc w:val="center"/>
        <w:rPr>
          <w:szCs w:val="21"/>
          <w:lang w:val="en-US"/>
        </w:rPr>
      </w:pPr>
    </w:p>
    <w:p>
      <w:pPr>
        <w:spacing w:line="460" w:lineRule="exact"/>
        <w:jc w:val="both"/>
        <w:rPr>
          <w:szCs w:val="21"/>
          <w:lang w:val="en-US"/>
        </w:rPr>
      </w:pPr>
    </w:p>
    <w:p>
      <w:pPr>
        <w:pStyle w:val="11"/>
        <w:rPr>
          <w:lang w:val="en-US"/>
        </w:rPr>
      </w:pPr>
    </w:p>
    <w:p>
      <w:pPr>
        <w:spacing w:line="460" w:lineRule="exact"/>
        <w:jc w:val="center"/>
        <w:rPr>
          <w:szCs w:val="21"/>
          <w:lang w:val="en-US"/>
        </w:rPr>
      </w:pPr>
    </w:p>
    <w:p>
      <w:pPr>
        <w:spacing w:line="460" w:lineRule="exact"/>
        <w:jc w:val="center"/>
        <w:rPr>
          <w:szCs w:val="21"/>
          <w:lang w:val="en-US"/>
        </w:rPr>
      </w:pPr>
    </w:p>
    <w:p>
      <w:pPr>
        <w:pStyle w:val="11"/>
        <w:rPr>
          <w:szCs w:val="21"/>
          <w:lang w:val="en-US"/>
        </w:rPr>
      </w:pPr>
    </w:p>
    <w:p>
      <w:pPr>
        <w:pStyle w:val="11"/>
        <w:rPr>
          <w:szCs w:val="21"/>
          <w:lang w:val="en-US"/>
        </w:rPr>
      </w:pPr>
    </w:p>
    <w:p>
      <w:pPr>
        <w:pStyle w:val="11"/>
        <w:rPr>
          <w:szCs w:val="21"/>
          <w:lang w:val="en-US"/>
        </w:rPr>
      </w:pPr>
    </w:p>
    <w:p>
      <w:pPr>
        <w:pStyle w:val="11"/>
        <w:rPr>
          <w:szCs w:val="21"/>
          <w:lang w:val="en-US"/>
        </w:rPr>
      </w:pPr>
    </w:p>
    <w:p>
      <w:pPr>
        <w:pStyle w:val="11"/>
        <w:rPr>
          <w:szCs w:val="21"/>
          <w:lang w:val="en-US"/>
        </w:rPr>
      </w:pPr>
    </w:p>
    <w:p>
      <w:pPr>
        <w:pStyle w:val="11"/>
        <w:rPr>
          <w:szCs w:val="21"/>
          <w:lang w:val="en-US"/>
        </w:rPr>
      </w:pPr>
    </w:p>
    <w:p>
      <w:pPr>
        <w:pStyle w:val="11"/>
        <w:rPr>
          <w:szCs w:val="21"/>
          <w:lang w:val="en-US"/>
        </w:rPr>
      </w:pPr>
    </w:p>
    <w:p>
      <w:pPr>
        <w:spacing w:line="460" w:lineRule="exact"/>
        <w:jc w:val="both"/>
        <w:rPr>
          <w:b/>
          <w:sz w:val="32"/>
          <w:szCs w:val="32"/>
          <w:lang w:val="en-US"/>
        </w:rPr>
      </w:pPr>
    </w:p>
    <w:p>
      <w:pPr>
        <w:numPr>
          <w:ilvl w:val="0"/>
          <w:numId w:val="0"/>
        </w:numPr>
        <w:spacing w:line="460" w:lineRule="exact"/>
        <w:jc w:val="center"/>
        <w:outlineLvl w:val="1"/>
        <w:rPr>
          <w:rFonts w:hint="eastAsia" w:ascii="仿宋" w:hAnsi="仿宋" w:eastAsia="仿宋" w:cs="仿宋"/>
          <w:b/>
          <w:sz w:val="32"/>
          <w:szCs w:val="32"/>
          <w:lang w:val="en-US" w:eastAsia="zh-CN"/>
        </w:rPr>
      </w:pPr>
      <w:bookmarkStart w:id="86" w:name="_Toc22887"/>
    </w:p>
    <w:p>
      <w:pPr>
        <w:numPr>
          <w:ilvl w:val="0"/>
          <w:numId w:val="0"/>
        </w:numPr>
        <w:spacing w:line="460" w:lineRule="exact"/>
        <w:jc w:val="center"/>
        <w:outlineLvl w:val="1"/>
        <w:rPr>
          <w:rFonts w:hint="eastAsia" w:ascii="仿宋" w:hAnsi="仿宋" w:eastAsia="仿宋" w:cs="仿宋"/>
          <w:b/>
          <w:sz w:val="32"/>
          <w:szCs w:val="32"/>
          <w:lang w:val="en-US" w:eastAsia="zh-CN"/>
        </w:rPr>
      </w:pPr>
    </w:p>
    <w:p>
      <w:pPr>
        <w:numPr>
          <w:ilvl w:val="0"/>
          <w:numId w:val="0"/>
        </w:numPr>
        <w:spacing w:line="460" w:lineRule="exact"/>
        <w:jc w:val="center"/>
        <w:outlineLvl w:val="1"/>
        <w:rPr>
          <w:rFonts w:hint="eastAsia" w:ascii="仿宋" w:hAnsi="仿宋" w:eastAsia="仿宋" w:cs="仿宋"/>
          <w:b/>
          <w:sz w:val="32"/>
          <w:szCs w:val="32"/>
          <w:lang w:val="en-US"/>
        </w:rPr>
      </w:pPr>
      <w:r>
        <w:rPr>
          <w:rFonts w:hint="eastAsia" w:ascii="仿宋" w:hAnsi="仿宋" w:eastAsia="仿宋" w:cs="仿宋"/>
          <w:b/>
          <w:sz w:val="32"/>
          <w:szCs w:val="32"/>
          <w:lang w:val="en-US" w:eastAsia="zh-CN"/>
        </w:rPr>
        <w:t>七、</w:t>
      </w:r>
      <w:r>
        <w:rPr>
          <w:rFonts w:hint="eastAsia" w:ascii="仿宋" w:hAnsi="仿宋" w:eastAsia="仿宋" w:cs="仿宋"/>
          <w:b/>
          <w:sz w:val="32"/>
          <w:szCs w:val="32"/>
          <w:lang w:val="en-US"/>
        </w:rPr>
        <w:t>销售代理招标评分表</w:t>
      </w:r>
      <w:bookmarkEnd w:id="86"/>
    </w:p>
    <w:tbl>
      <w:tblPr>
        <w:tblStyle w:val="12"/>
        <w:tblpPr w:leftFromText="180" w:rightFromText="180" w:vertAnchor="text" w:horzAnchor="page" w:tblpXSpec="center" w:tblpY="480"/>
        <w:tblOverlap w:val="never"/>
        <w:tblW w:w="9842" w:type="dxa"/>
        <w:jc w:val="cente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053"/>
        <w:gridCol w:w="1387"/>
        <w:gridCol w:w="825"/>
        <w:gridCol w:w="621"/>
        <w:gridCol w:w="5956"/>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35" w:hRule="atLeast"/>
          <w:jc w:val="center"/>
        </w:trPr>
        <w:tc>
          <w:tcPr>
            <w:tcW w:w="9842" w:type="dxa"/>
            <w:gridSpan w:val="5"/>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24"/>
                <w:szCs w:val="24"/>
              </w:rPr>
            </w:pPr>
            <w:r>
              <w:rPr>
                <w:rFonts w:hint="eastAsia" w:ascii="仿宋" w:hAnsi="仿宋" w:eastAsia="仿宋" w:cs="仿宋"/>
                <w:b/>
                <w:color w:val="000000"/>
                <w:sz w:val="24"/>
                <w:szCs w:val="24"/>
                <w:lang w:val="en-US" w:bidi="ar"/>
              </w:rPr>
              <w:t>投标单位：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0" w:hRule="atLeast"/>
          <w:jc w:val="center"/>
        </w:trPr>
        <w:tc>
          <w:tcPr>
            <w:tcW w:w="1053"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bidi="ar"/>
              </w:rPr>
              <w:t>评标项目</w:t>
            </w:r>
          </w:p>
        </w:tc>
        <w:tc>
          <w:tcPr>
            <w:tcW w:w="1387"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bidi="ar"/>
              </w:rPr>
              <w:t>评标细项</w:t>
            </w:r>
          </w:p>
        </w:tc>
        <w:tc>
          <w:tcPr>
            <w:tcW w:w="825"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sz w:val="20"/>
                <w:szCs w:val="20"/>
              </w:rPr>
            </w:pPr>
            <w:r>
              <w:rPr>
                <w:rFonts w:hint="eastAsia" w:ascii="仿宋" w:hAnsi="仿宋" w:eastAsia="仿宋" w:cs="仿宋"/>
                <w:color w:val="000000"/>
                <w:sz w:val="21"/>
                <w:szCs w:val="21"/>
                <w:lang w:val="en-US" w:bidi="ar"/>
              </w:rPr>
              <w:t>评分</w:t>
            </w:r>
          </w:p>
        </w:tc>
        <w:tc>
          <w:tcPr>
            <w:tcW w:w="621"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bidi="ar"/>
              </w:rPr>
              <w:t>小计</w:t>
            </w:r>
          </w:p>
        </w:tc>
        <w:tc>
          <w:tcPr>
            <w:tcW w:w="5956"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21"/>
                <w:szCs w:val="21"/>
              </w:rPr>
            </w:pPr>
            <w:r>
              <w:rPr>
                <w:rFonts w:hint="eastAsia" w:ascii="仿宋" w:hAnsi="仿宋" w:eastAsia="仿宋" w:cs="仿宋"/>
                <w:color w:val="000000"/>
                <w:sz w:val="21"/>
                <w:szCs w:val="21"/>
                <w:lang w:val="en-US" w:bidi="ar"/>
              </w:rPr>
              <w:t>评标规则</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90" w:hRule="atLeast"/>
          <w:jc w:val="center"/>
        </w:trPr>
        <w:tc>
          <w:tcPr>
            <w:tcW w:w="1053" w:type="dxa"/>
            <w:vMerge w:val="restart"/>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lang w:val="en-US" w:bidi="ar"/>
              </w:rPr>
            </w:pPr>
            <w:r>
              <w:rPr>
                <w:rFonts w:hint="eastAsia" w:ascii="仿宋" w:hAnsi="仿宋" w:eastAsia="仿宋" w:cs="仿宋"/>
                <w:b/>
                <w:color w:val="000000"/>
                <w:sz w:val="18"/>
                <w:szCs w:val="18"/>
                <w:lang w:val="en-US" w:bidi="ar"/>
              </w:rPr>
              <w:t>综合部分</w:t>
            </w:r>
          </w:p>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sz w:val="18"/>
                <w:szCs w:val="18"/>
                <w:lang w:val="en-US" w:bidi="ar"/>
              </w:rPr>
              <w:t>（</w:t>
            </w:r>
            <w:r>
              <w:rPr>
                <w:rFonts w:hint="eastAsia" w:ascii="仿宋" w:hAnsi="仿宋" w:eastAsia="仿宋" w:cs="仿宋"/>
                <w:b/>
                <w:color w:val="000000"/>
                <w:sz w:val="18"/>
                <w:szCs w:val="18"/>
                <w:lang w:val="en-US" w:eastAsia="zh-CN" w:bidi="ar"/>
              </w:rPr>
              <w:t>50</w:t>
            </w:r>
            <w:r>
              <w:rPr>
                <w:rFonts w:hint="eastAsia" w:ascii="仿宋" w:hAnsi="仿宋" w:eastAsia="仿宋" w:cs="仿宋"/>
                <w:b/>
                <w:color w:val="000000"/>
                <w:sz w:val="18"/>
                <w:szCs w:val="18"/>
                <w:lang w:val="en-US" w:bidi="ar"/>
              </w:rPr>
              <w:t>分）</w:t>
            </w:r>
          </w:p>
        </w:tc>
        <w:tc>
          <w:tcPr>
            <w:tcW w:w="1387"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bidi="ar"/>
              </w:rPr>
              <w:t>投标人的代理业绩（</w:t>
            </w:r>
            <w:r>
              <w:rPr>
                <w:rFonts w:hint="eastAsia" w:ascii="仿宋" w:hAnsi="仿宋" w:eastAsia="仿宋" w:cs="仿宋"/>
                <w:color w:val="000000"/>
                <w:sz w:val="18"/>
                <w:szCs w:val="18"/>
                <w:lang w:val="en-US" w:eastAsia="zh-CN" w:bidi="ar"/>
              </w:rPr>
              <w:t>14</w:t>
            </w:r>
            <w:r>
              <w:rPr>
                <w:rFonts w:hint="eastAsia" w:ascii="仿宋" w:hAnsi="仿宋" w:eastAsia="仿宋" w:cs="仿宋"/>
                <w:color w:val="000000"/>
                <w:sz w:val="18"/>
                <w:szCs w:val="18"/>
                <w:lang w:val="en-US" w:bidi="ar"/>
              </w:rPr>
              <w:t>分）</w:t>
            </w:r>
          </w:p>
        </w:tc>
        <w:tc>
          <w:tcPr>
            <w:tcW w:w="825" w:type="dxa"/>
            <w:tcBorders>
              <w:tl2br w:val="nil"/>
              <w:tr2bl w:val="nil"/>
            </w:tcBorders>
            <w:noWrap w:val="0"/>
            <w:tcMar>
              <w:top w:w="15" w:type="dxa"/>
              <w:left w:w="15" w:type="dxa"/>
              <w:right w:w="15" w:type="dxa"/>
            </w:tcMar>
            <w:vAlign w:val="center"/>
          </w:tcPr>
          <w:p>
            <w:pPr>
              <w:jc w:val="center"/>
              <w:rPr>
                <w:rFonts w:hint="eastAsia" w:ascii="仿宋" w:hAnsi="仿宋" w:eastAsia="仿宋" w:cs="仿宋"/>
                <w:sz w:val="18"/>
                <w:szCs w:val="18"/>
              </w:rPr>
            </w:pPr>
          </w:p>
        </w:tc>
        <w:tc>
          <w:tcPr>
            <w:tcW w:w="621" w:type="dxa"/>
            <w:vMerge w:val="restart"/>
            <w:tcBorders>
              <w:tl2br w:val="nil"/>
              <w:tr2bl w:val="nil"/>
            </w:tcBorders>
            <w:noWrap w:val="0"/>
            <w:tcMar>
              <w:top w:w="15" w:type="dxa"/>
              <w:left w:w="15" w:type="dxa"/>
              <w:right w:w="15" w:type="dxa"/>
            </w:tcMar>
            <w:vAlign w:val="center"/>
          </w:tcPr>
          <w:p>
            <w:pPr>
              <w:jc w:val="center"/>
              <w:rPr>
                <w:rFonts w:hint="eastAsia" w:ascii="仿宋" w:hAnsi="仿宋" w:eastAsia="仿宋" w:cs="仿宋"/>
                <w:color w:val="000000"/>
                <w:sz w:val="18"/>
                <w:szCs w:val="18"/>
              </w:rPr>
            </w:pPr>
          </w:p>
        </w:tc>
        <w:tc>
          <w:tcPr>
            <w:tcW w:w="5956" w:type="dxa"/>
            <w:tcBorders>
              <w:tl2br w:val="nil"/>
              <w:tr2bl w:val="nil"/>
            </w:tcBorders>
            <w:noWrap w:val="0"/>
            <w:tcMar>
              <w:top w:w="15" w:type="dxa"/>
              <w:left w:w="15" w:type="dxa"/>
              <w:right w:w="15" w:type="dxa"/>
            </w:tcMar>
            <w:vAlign w:val="top"/>
          </w:tcPr>
          <w:p>
            <w:pPr>
              <w:widowControl/>
              <w:jc w:val="center"/>
              <w:textAlignment w:val="top"/>
              <w:rPr>
                <w:rFonts w:hint="eastAsia" w:ascii="仿宋" w:hAnsi="仿宋" w:eastAsia="仿宋" w:cs="仿宋"/>
                <w:color w:val="000000"/>
                <w:sz w:val="18"/>
                <w:szCs w:val="18"/>
                <w:lang w:val="en-US" w:bidi="ar"/>
              </w:rPr>
            </w:pPr>
            <w:r>
              <w:rPr>
                <w:rFonts w:hint="eastAsia" w:ascii="仿宋" w:hAnsi="仿宋" w:eastAsia="仿宋" w:cs="仿宋"/>
                <w:color w:val="000000"/>
                <w:sz w:val="18"/>
                <w:szCs w:val="18"/>
                <w:lang w:val="en-US" w:eastAsia="zh-CN" w:bidi="ar"/>
              </w:rPr>
              <w:t>1、</w:t>
            </w:r>
            <w:r>
              <w:rPr>
                <w:rFonts w:hint="eastAsia" w:ascii="仿宋" w:hAnsi="仿宋" w:eastAsia="仿宋" w:cs="仿宋"/>
                <w:color w:val="000000"/>
                <w:sz w:val="18"/>
                <w:szCs w:val="18"/>
                <w:lang w:val="en-US" w:bidi="ar"/>
              </w:rPr>
              <w:t>近</w:t>
            </w:r>
            <w:r>
              <w:rPr>
                <w:rFonts w:hint="eastAsia" w:ascii="仿宋" w:hAnsi="仿宋" w:eastAsia="仿宋" w:cs="仿宋"/>
                <w:color w:val="000000"/>
                <w:sz w:val="18"/>
                <w:szCs w:val="18"/>
                <w:lang w:val="en-US" w:eastAsia="zh-CN" w:bidi="ar"/>
              </w:rPr>
              <w:t>2</w:t>
            </w:r>
            <w:r>
              <w:rPr>
                <w:rFonts w:hint="eastAsia" w:ascii="仿宋" w:hAnsi="仿宋" w:eastAsia="仿宋" w:cs="仿宋"/>
                <w:color w:val="000000"/>
                <w:sz w:val="18"/>
                <w:szCs w:val="18"/>
                <w:lang w:val="en-US" w:bidi="ar"/>
              </w:rPr>
              <w:t>年在</w:t>
            </w:r>
            <w:r>
              <w:rPr>
                <w:rFonts w:hint="eastAsia" w:ascii="仿宋" w:hAnsi="仿宋" w:eastAsia="仿宋" w:cs="仿宋"/>
                <w:color w:val="000000"/>
                <w:sz w:val="18"/>
                <w:szCs w:val="18"/>
                <w:lang w:val="en-US" w:eastAsia="zh-CN" w:bidi="ar"/>
              </w:rPr>
              <w:t>宣城市区</w:t>
            </w:r>
            <w:r>
              <w:rPr>
                <w:rFonts w:hint="eastAsia" w:ascii="仿宋" w:hAnsi="仿宋" w:eastAsia="仿宋" w:cs="仿宋"/>
                <w:color w:val="000000"/>
                <w:sz w:val="18"/>
                <w:szCs w:val="18"/>
                <w:lang w:val="en-US" w:bidi="ar"/>
              </w:rPr>
              <w:t>及周边县城有</w:t>
            </w:r>
            <w:r>
              <w:rPr>
                <w:rFonts w:hint="eastAsia" w:ascii="仿宋" w:hAnsi="仿宋" w:eastAsia="仿宋" w:cs="仿宋"/>
                <w:color w:val="000000"/>
                <w:sz w:val="18"/>
                <w:szCs w:val="18"/>
                <w:lang w:val="en-US" w:eastAsia="zh-CN" w:bidi="ar"/>
              </w:rPr>
              <w:t>代理</w:t>
            </w:r>
            <w:r>
              <w:rPr>
                <w:rFonts w:hint="eastAsia" w:ascii="仿宋" w:hAnsi="仿宋" w:eastAsia="仿宋" w:cs="仿宋"/>
                <w:color w:val="000000"/>
                <w:sz w:val="18"/>
                <w:szCs w:val="18"/>
                <w:lang w:val="en-US" w:bidi="ar"/>
              </w:rPr>
              <w:t>项目的1个项目得</w:t>
            </w:r>
            <w:r>
              <w:rPr>
                <w:rFonts w:hint="eastAsia" w:ascii="仿宋" w:hAnsi="仿宋" w:eastAsia="仿宋" w:cs="仿宋"/>
                <w:color w:val="000000"/>
                <w:sz w:val="18"/>
                <w:szCs w:val="18"/>
                <w:lang w:val="en-US" w:eastAsia="zh-CN" w:bidi="ar"/>
              </w:rPr>
              <w:t>7</w:t>
            </w:r>
            <w:r>
              <w:rPr>
                <w:rFonts w:hint="eastAsia" w:ascii="仿宋" w:hAnsi="仿宋" w:eastAsia="仿宋" w:cs="仿宋"/>
                <w:color w:val="000000"/>
                <w:sz w:val="18"/>
                <w:szCs w:val="18"/>
                <w:lang w:val="en-US" w:bidi="ar"/>
              </w:rPr>
              <w:t>分，最高得</w:t>
            </w:r>
            <w:r>
              <w:rPr>
                <w:rFonts w:hint="eastAsia" w:ascii="仿宋" w:hAnsi="仿宋" w:eastAsia="仿宋" w:cs="仿宋"/>
                <w:color w:val="000000"/>
                <w:sz w:val="18"/>
                <w:szCs w:val="18"/>
                <w:lang w:val="en-US" w:eastAsia="zh-CN" w:bidi="ar"/>
              </w:rPr>
              <w:t>14</w:t>
            </w:r>
            <w:r>
              <w:rPr>
                <w:rFonts w:hint="eastAsia" w:ascii="仿宋" w:hAnsi="仿宋" w:eastAsia="仿宋" w:cs="仿宋"/>
                <w:color w:val="000000"/>
                <w:sz w:val="18"/>
                <w:szCs w:val="18"/>
                <w:lang w:val="en-US" w:bidi="ar"/>
              </w:rPr>
              <w:t>分。</w:t>
            </w:r>
          </w:p>
          <w:p>
            <w:pPr>
              <w:widowControl/>
              <w:jc w:val="both"/>
              <w:textAlignment w:val="top"/>
              <w:rPr>
                <w:rFonts w:hint="eastAsia" w:eastAsia="仿宋"/>
                <w:lang w:val="en-US" w:eastAsia="zh-CN"/>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2" w:hRule="atLeast"/>
          <w:jc w:val="center"/>
        </w:trPr>
        <w:tc>
          <w:tcPr>
            <w:tcW w:w="1053" w:type="dxa"/>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b/>
                <w:color w:val="000000"/>
                <w:sz w:val="18"/>
                <w:szCs w:val="18"/>
              </w:rPr>
            </w:pPr>
          </w:p>
        </w:tc>
        <w:tc>
          <w:tcPr>
            <w:tcW w:w="1387"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bidi="ar"/>
              </w:rPr>
              <w:t>投标人的管理机制（5分）</w:t>
            </w:r>
          </w:p>
        </w:tc>
        <w:tc>
          <w:tcPr>
            <w:tcW w:w="825" w:type="dxa"/>
            <w:tcBorders>
              <w:tl2br w:val="nil"/>
              <w:tr2bl w:val="nil"/>
            </w:tcBorders>
            <w:noWrap w:val="0"/>
            <w:tcMar>
              <w:top w:w="15" w:type="dxa"/>
              <w:left w:w="15" w:type="dxa"/>
              <w:right w:w="15" w:type="dxa"/>
            </w:tcMar>
            <w:vAlign w:val="center"/>
          </w:tcPr>
          <w:p>
            <w:pPr>
              <w:jc w:val="center"/>
              <w:rPr>
                <w:rFonts w:hint="eastAsia" w:ascii="仿宋" w:hAnsi="仿宋" w:eastAsia="仿宋" w:cs="仿宋"/>
                <w:sz w:val="18"/>
                <w:szCs w:val="18"/>
              </w:rPr>
            </w:pPr>
          </w:p>
        </w:tc>
        <w:tc>
          <w:tcPr>
            <w:tcW w:w="621" w:type="dxa"/>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color w:val="000000"/>
                <w:sz w:val="18"/>
                <w:szCs w:val="18"/>
              </w:rPr>
            </w:pPr>
          </w:p>
        </w:tc>
        <w:tc>
          <w:tcPr>
            <w:tcW w:w="5956" w:type="dxa"/>
            <w:tcBorders>
              <w:tl2br w:val="nil"/>
              <w:tr2bl w:val="nil"/>
            </w:tcBorders>
            <w:noWrap w:val="0"/>
            <w:tcMar>
              <w:top w:w="15" w:type="dxa"/>
              <w:left w:w="15" w:type="dxa"/>
              <w:right w:w="15" w:type="dxa"/>
            </w:tcMar>
            <w:vAlign w:val="top"/>
          </w:tcPr>
          <w:p>
            <w:pPr>
              <w:widowControl/>
              <w:jc w:val="center"/>
              <w:textAlignment w:val="top"/>
              <w:rPr>
                <w:rFonts w:hint="eastAsia" w:ascii="仿宋" w:hAnsi="仿宋" w:eastAsia="仿宋" w:cs="仿宋"/>
                <w:color w:val="000000"/>
                <w:sz w:val="18"/>
                <w:szCs w:val="18"/>
                <w:lang w:val="en-US" w:eastAsia="zh-CN" w:bidi="ar"/>
              </w:rPr>
            </w:pPr>
            <w:r>
              <w:rPr>
                <w:rFonts w:hint="eastAsia" w:ascii="仿宋" w:hAnsi="仿宋" w:eastAsia="仿宋" w:cs="仿宋"/>
                <w:color w:val="000000"/>
                <w:sz w:val="18"/>
                <w:szCs w:val="18"/>
                <w:lang w:val="en-US" w:bidi="ar"/>
              </w:rPr>
              <w:t>1、简要说明投标人的管理机制得</w:t>
            </w:r>
            <w:r>
              <w:rPr>
                <w:rFonts w:hint="eastAsia" w:ascii="仿宋" w:hAnsi="仿宋" w:eastAsia="仿宋" w:cs="仿宋"/>
                <w:color w:val="000000"/>
                <w:sz w:val="18"/>
                <w:szCs w:val="18"/>
                <w:lang w:val="en-US" w:eastAsia="zh-CN" w:bidi="ar"/>
              </w:rPr>
              <w:t>2</w:t>
            </w:r>
            <w:r>
              <w:rPr>
                <w:rFonts w:hint="eastAsia" w:ascii="仿宋" w:hAnsi="仿宋" w:eastAsia="仿宋" w:cs="仿宋"/>
                <w:color w:val="000000"/>
                <w:sz w:val="18"/>
                <w:szCs w:val="18"/>
                <w:lang w:val="en-US" w:bidi="ar"/>
              </w:rPr>
              <w:t>分；</w:t>
            </w:r>
          </w:p>
          <w:p>
            <w:pPr>
              <w:widowControl/>
              <w:jc w:val="center"/>
              <w:textAlignment w:val="top"/>
              <w:rPr>
                <w:rFonts w:hint="eastAsia" w:ascii="仿宋" w:hAnsi="仿宋" w:eastAsia="仿宋" w:cs="仿宋"/>
                <w:color w:val="000000"/>
                <w:sz w:val="18"/>
                <w:szCs w:val="18"/>
                <w:lang w:val="en-US" w:eastAsia="zh-CN" w:bidi="ar"/>
              </w:rPr>
            </w:pPr>
            <w:r>
              <w:rPr>
                <w:rFonts w:hint="eastAsia" w:ascii="仿宋" w:hAnsi="仿宋" w:eastAsia="仿宋" w:cs="仿宋"/>
                <w:color w:val="000000"/>
                <w:sz w:val="18"/>
                <w:szCs w:val="18"/>
                <w:lang w:val="en-US" w:bidi="ar"/>
              </w:rPr>
              <w:t>2、管理机制适应我司情况得</w:t>
            </w:r>
            <w:r>
              <w:rPr>
                <w:rFonts w:hint="eastAsia" w:ascii="仿宋" w:hAnsi="仿宋" w:eastAsia="仿宋" w:cs="仿宋"/>
                <w:color w:val="000000"/>
                <w:sz w:val="18"/>
                <w:szCs w:val="18"/>
                <w:lang w:val="en-US" w:eastAsia="zh-CN" w:bidi="ar"/>
              </w:rPr>
              <w:t>2</w:t>
            </w:r>
            <w:r>
              <w:rPr>
                <w:rFonts w:hint="eastAsia" w:ascii="仿宋" w:hAnsi="仿宋" w:eastAsia="仿宋" w:cs="仿宋"/>
                <w:color w:val="000000"/>
                <w:sz w:val="18"/>
                <w:szCs w:val="18"/>
                <w:lang w:val="en-US" w:bidi="ar"/>
              </w:rPr>
              <w:t>分；</w:t>
            </w:r>
          </w:p>
          <w:p>
            <w:pPr>
              <w:widowControl/>
              <w:jc w:val="center"/>
              <w:textAlignment w:val="top"/>
              <w:rPr>
                <w:rFonts w:hint="eastAsia" w:ascii="仿宋" w:hAnsi="仿宋" w:eastAsia="仿宋" w:cs="仿宋"/>
                <w:color w:val="000000"/>
                <w:sz w:val="18"/>
                <w:szCs w:val="18"/>
              </w:rPr>
            </w:pPr>
            <w:r>
              <w:rPr>
                <w:rFonts w:hint="eastAsia" w:ascii="仿宋" w:hAnsi="仿宋" w:eastAsia="仿宋" w:cs="仿宋"/>
                <w:color w:val="000000"/>
                <w:sz w:val="18"/>
                <w:szCs w:val="18"/>
                <w:lang w:val="en-US" w:bidi="ar"/>
              </w:rPr>
              <w:t>3、机制高效得1分。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08" w:hRule="atLeast"/>
          <w:jc w:val="center"/>
        </w:trPr>
        <w:tc>
          <w:tcPr>
            <w:tcW w:w="1053" w:type="dxa"/>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b/>
                <w:color w:val="000000"/>
                <w:sz w:val="18"/>
                <w:szCs w:val="18"/>
              </w:rPr>
            </w:pPr>
          </w:p>
        </w:tc>
        <w:tc>
          <w:tcPr>
            <w:tcW w:w="1387"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lang w:val="en-US" w:eastAsia="zh-CN" w:bidi="ar"/>
              </w:rPr>
            </w:pPr>
            <w:r>
              <w:rPr>
                <w:rFonts w:hint="eastAsia" w:ascii="仿宋" w:hAnsi="仿宋" w:eastAsia="仿宋" w:cs="仿宋"/>
                <w:color w:val="000000"/>
                <w:sz w:val="18"/>
                <w:szCs w:val="18"/>
                <w:lang w:val="en-US" w:bidi="ar"/>
              </w:rPr>
              <w:t>项目团队的</w:t>
            </w:r>
            <w:r>
              <w:rPr>
                <w:rFonts w:hint="eastAsia" w:ascii="仿宋" w:hAnsi="仿宋" w:eastAsia="仿宋" w:cs="仿宋"/>
                <w:color w:val="000000"/>
                <w:sz w:val="18"/>
                <w:szCs w:val="18"/>
                <w:lang w:val="en-US" w:eastAsia="zh-CN" w:bidi="ar"/>
              </w:rPr>
              <w:t>组成</w:t>
            </w:r>
          </w:p>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bidi="ar"/>
              </w:rPr>
              <w:t>（</w:t>
            </w:r>
            <w:r>
              <w:rPr>
                <w:rFonts w:hint="eastAsia" w:ascii="仿宋" w:hAnsi="仿宋" w:eastAsia="仿宋" w:cs="仿宋"/>
                <w:color w:val="000000"/>
                <w:sz w:val="18"/>
                <w:szCs w:val="18"/>
                <w:lang w:val="en-US" w:eastAsia="zh-CN" w:bidi="ar"/>
              </w:rPr>
              <w:t>5</w:t>
            </w:r>
            <w:r>
              <w:rPr>
                <w:rFonts w:hint="eastAsia" w:ascii="仿宋" w:hAnsi="仿宋" w:eastAsia="仿宋" w:cs="仿宋"/>
                <w:color w:val="000000"/>
                <w:sz w:val="18"/>
                <w:szCs w:val="18"/>
                <w:lang w:val="en-US" w:bidi="ar"/>
              </w:rPr>
              <w:t>分）</w:t>
            </w:r>
          </w:p>
        </w:tc>
        <w:tc>
          <w:tcPr>
            <w:tcW w:w="825" w:type="dxa"/>
            <w:tcBorders>
              <w:tl2br w:val="nil"/>
              <w:tr2bl w:val="nil"/>
            </w:tcBorders>
            <w:noWrap w:val="0"/>
            <w:tcMar>
              <w:top w:w="15" w:type="dxa"/>
              <w:left w:w="15" w:type="dxa"/>
              <w:right w:w="15" w:type="dxa"/>
            </w:tcMar>
            <w:vAlign w:val="center"/>
          </w:tcPr>
          <w:p>
            <w:pPr>
              <w:jc w:val="center"/>
              <w:rPr>
                <w:rFonts w:hint="eastAsia" w:ascii="仿宋" w:hAnsi="仿宋" w:eastAsia="仿宋" w:cs="仿宋"/>
                <w:sz w:val="18"/>
                <w:szCs w:val="18"/>
              </w:rPr>
            </w:pPr>
          </w:p>
        </w:tc>
        <w:tc>
          <w:tcPr>
            <w:tcW w:w="621" w:type="dxa"/>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color w:val="000000"/>
                <w:sz w:val="18"/>
                <w:szCs w:val="18"/>
              </w:rPr>
            </w:pPr>
          </w:p>
        </w:tc>
        <w:tc>
          <w:tcPr>
            <w:tcW w:w="5956" w:type="dxa"/>
            <w:tcBorders>
              <w:tl2br w:val="nil"/>
              <w:tr2bl w:val="nil"/>
            </w:tcBorders>
            <w:noWrap w:val="0"/>
            <w:tcMar>
              <w:top w:w="15" w:type="dxa"/>
              <w:left w:w="15" w:type="dxa"/>
              <w:right w:w="15" w:type="dxa"/>
            </w:tcMar>
            <w:vAlign w:val="top"/>
          </w:tcPr>
          <w:p>
            <w:pPr>
              <w:widowControl/>
              <w:numPr>
                <w:ilvl w:val="0"/>
                <w:numId w:val="2"/>
              </w:numPr>
              <w:jc w:val="center"/>
              <w:textAlignment w:val="top"/>
              <w:rPr>
                <w:rFonts w:hint="eastAsia" w:ascii="仿宋" w:hAnsi="仿宋" w:eastAsia="仿宋" w:cs="仿宋"/>
                <w:color w:val="000000"/>
                <w:sz w:val="18"/>
                <w:szCs w:val="18"/>
                <w:lang w:val="en-US" w:bidi="ar"/>
              </w:rPr>
            </w:pPr>
            <w:r>
              <w:rPr>
                <w:rFonts w:hint="eastAsia" w:ascii="仿宋" w:hAnsi="仿宋" w:eastAsia="仿宋" w:cs="仿宋"/>
                <w:color w:val="000000"/>
                <w:sz w:val="18"/>
                <w:szCs w:val="18"/>
                <w:lang w:val="en-US" w:eastAsia="zh-CN" w:bidi="ar"/>
              </w:rPr>
              <w:t>有</w:t>
            </w:r>
            <w:r>
              <w:rPr>
                <w:rFonts w:hint="eastAsia" w:ascii="仿宋" w:hAnsi="仿宋" w:eastAsia="仿宋" w:cs="仿宋"/>
                <w:color w:val="000000"/>
                <w:sz w:val="18"/>
                <w:szCs w:val="18"/>
                <w:lang w:val="en-US" w:bidi="ar"/>
              </w:rPr>
              <w:t>项目经理岗位</w:t>
            </w:r>
            <w:r>
              <w:rPr>
                <w:rFonts w:hint="eastAsia" w:ascii="仿宋" w:hAnsi="仿宋" w:eastAsia="仿宋" w:cs="仿宋"/>
                <w:color w:val="000000"/>
                <w:sz w:val="18"/>
                <w:szCs w:val="18"/>
                <w:lang w:val="en-US" w:eastAsia="zh-CN" w:bidi="ar"/>
              </w:rPr>
              <w:t>得1</w:t>
            </w:r>
            <w:r>
              <w:rPr>
                <w:rFonts w:hint="eastAsia" w:ascii="仿宋" w:hAnsi="仿宋" w:eastAsia="仿宋" w:cs="仿宋"/>
                <w:color w:val="000000"/>
                <w:sz w:val="18"/>
                <w:szCs w:val="18"/>
                <w:lang w:val="en-US" w:bidi="ar"/>
              </w:rPr>
              <w:t>分；</w:t>
            </w:r>
          </w:p>
          <w:p>
            <w:pPr>
              <w:widowControl/>
              <w:numPr>
                <w:ilvl w:val="0"/>
                <w:numId w:val="2"/>
              </w:numPr>
              <w:jc w:val="center"/>
              <w:textAlignment w:val="top"/>
              <w:rPr>
                <w:rFonts w:hint="eastAsia" w:ascii="仿宋" w:hAnsi="仿宋" w:eastAsia="仿宋" w:cs="仿宋"/>
                <w:color w:val="000000"/>
                <w:sz w:val="18"/>
                <w:szCs w:val="18"/>
                <w:lang w:val="en-US"/>
              </w:rPr>
            </w:pPr>
            <w:r>
              <w:rPr>
                <w:rFonts w:hint="eastAsia" w:ascii="仿宋" w:hAnsi="仿宋" w:eastAsia="仿宋" w:cs="仿宋"/>
                <w:color w:val="000000"/>
                <w:sz w:val="18"/>
                <w:szCs w:val="18"/>
                <w:lang w:val="en-US" w:eastAsia="zh-CN" w:bidi="ar"/>
              </w:rPr>
              <w:t>有</w:t>
            </w:r>
            <w:r>
              <w:rPr>
                <w:rFonts w:hint="eastAsia" w:ascii="仿宋" w:hAnsi="仿宋" w:eastAsia="仿宋" w:cs="仿宋"/>
                <w:color w:val="000000"/>
                <w:sz w:val="18"/>
                <w:szCs w:val="18"/>
                <w:lang w:val="en-US" w:bidi="ar"/>
              </w:rPr>
              <w:t>项目常驻人员得</w:t>
            </w:r>
            <w:r>
              <w:rPr>
                <w:rFonts w:hint="eastAsia" w:ascii="仿宋" w:hAnsi="仿宋" w:eastAsia="仿宋" w:cs="仿宋"/>
                <w:color w:val="000000"/>
                <w:sz w:val="18"/>
                <w:szCs w:val="18"/>
                <w:lang w:val="en-US" w:eastAsia="zh-CN" w:bidi="ar"/>
              </w:rPr>
              <w:t>1</w:t>
            </w:r>
            <w:r>
              <w:rPr>
                <w:rFonts w:hint="eastAsia" w:ascii="仿宋" w:hAnsi="仿宋" w:eastAsia="仿宋" w:cs="仿宋"/>
                <w:color w:val="000000"/>
                <w:sz w:val="18"/>
                <w:szCs w:val="18"/>
                <w:lang w:val="en-US" w:bidi="ar"/>
              </w:rPr>
              <w:t>分；</w:t>
            </w:r>
          </w:p>
          <w:p>
            <w:pPr>
              <w:widowControl/>
              <w:numPr>
                <w:ilvl w:val="0"/>
                <w:numId w:val="2"/>
              </w:numPr>
              <w:jc w:val="center"/>
              <w:textAlignment w:val="top"/>
              <w:rPr>
                <w:rFonts w:hint="eastAsia" w:ascii="仿宋" w:hAnsi="仿宋" w:eastAsia="仿宋" w:cs="仿宋"/>
                <w:color w:val="000000"/>
                <w:sz w:val="18"/>
                <w:szCs w:val="18"/>
                <w:lang w:val="en-US"/>
              </w:rPr>
            </w:pPr>
            <w:r>
              <w:rPr>
                <w:rFonts w:hint="eastAsia" w:ascii="仿宋" w:hAnsi="仿宋" w:eastAsia="仿宋" w:cs="仿宋"/>
                <w:color w:val="000000"/>
                <w:sz w:val="18"/>
                <w:szCs w:val="18"/>
                <w:lang w:val="en-US" w:bidi="ar"/>
              </w:rPr>
              <w:t>有</w:t>
            </w:r>
            <w:r>
              <w:rPr>
                <w:rFonts w:hint="eastAsia" w:ascii="仿宋" w:hAnsi="仿宋" w:eastAsia="仿宋" w:cs="仿宋"/>
                <w:color w:val="000000"/>
                <w:sz w:val="18"/>
                <w:szCs w:val="18"/>
                <w:lang w:val="en-US" w:eastAsia="zh-CN" w:bidi="ar"/>
              </w:rPr>
              <w:t>本</w:t>
            </w:r>
            <w:r>
              <w:rPr>
                <w:rFonts w:hint="eastAsia" w:ascii="仿宋" w:hAnsi="仿宋" w:eastAsia="仿宋" w:cs="仿宋"/>
                <w:color w:val="000000"/>
                <w:sz w:val="18"/>
                <w:szCs w:val="18"/>
                <w:lang w:val="en-US" w:bidi="ar"/>
              </w:rPr>
              <w:t>地区相应岗位经验得</w:t>
            </w:r>
            <w:r>
              <w:rPr>
                <w:rFonts w:hint="eastAsia" w:ascii="仿宋" w:hAnsi="仿宋" w:eastAsia="仿宋" w:cs="仿宋"/>
                <w:color w:val="000000"/>
                <w:sz w:val="18"/>
                <w:szCs w:val="18"/>
                <w:lang w:val="en-US" w:eastAsia="zh-CN" w:bidi="ar"/>
              </w:rPr>
              <w:t>3</w:t>
            </w:r>
            <w:r>
              <w:rPr>
                <w:rFonts w:hint="eastAsia" w:ascii="仿宋" w:hAnsi="仿宋" w:eastAsia="仿宋" w:cs="仿宋"/>
                <w:color w:val="000000"/>
                <w:sz w:val="18"/>
                <w:szCs w:val="18"/>
                <w:lang w:val="en-US" w:bidi="ar"/>
              </w:rPr>
              <w:t>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9" w:hRule="atLeast"/>
          <w:jc w:val="center"/>
        </w:trPr>
        <w:tc>
          <w:tcPr>
            <w:tcW w:w="1053" w:type="dxa"/>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b/>
                <w:color w:val="000000"/>
                <w:sz w:val="18"/>
                <w:szCs w:val="18"/>
              </w:rPr>
            </w:pPr>
          </w:p>
        </w:tc>
        <w:tc>
          <w:tcPr>
            <w:tcW w:w="1387"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lang w:val="en-US" w:eastAsia="zh-CN" w:bidi="ar"/>
              </w:rPr>
            </w:pPr>
            <w:r>
              <w:rPr>
                <w:rFonts w:hint="eastAsia" w:ascii="仿宋" w:hAnsi="仿宋" w:eastAsia="仿宋" w:cs="仿宋"/>
                <w:color w:val="000000"/>
                <w:sz w:val="18"/>
                <w:szCs w:val="18"/>
                <w:lang w:val="en-US" w:eastAsia="zh-CN" w:bidi="ar"/>
              </w:rPr>
              <w:t>投标人自有资源  （26分）</w:t>
            </w:r>
          </w:p>
        </w:tc>
        <w:tc>
          <w:tcPr>
            <w:tcW w:w="825" w:type="dxa"/>
            <w:tcBorders>
              <w:tl2br w:val="nil"/>
              <w:tr2bl w:val="nil"/>
            </w:tcBorders>
            <w:noWrap w:val="0"/>
            <w:tcMar>
              <w:top w:w="15" w:type="dxa"/>
              <w:left w:w="15" w:type="dxa"/>
              <w:right w:w="15" w:type="dxa"/>
            </w:tcMar>
            <w:vAlign w:val="center"/>
          </w:tcPr>
          <w:p>
            <w:pPr>
              <w:jc w:val="center"/>
              <w:rPr>
                <w:rFonts w:hint="eastAsia" w:ascii="仿宋" w:hAnsi="仿宋" w:eastAsia="仿宋" w:cs="仿宋"/>
                <w:sz w:val="18"/>
                <w:szCs w:val="18"/>
              </w:rPr>
            </w:pPr>
          </w:p>
        </w:tc>
        <w:tc>
          <w:tcPr>
            <w:tcW w:w="621" w:type="dxa"/>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color w:val="000000"/>
                <w:sz w:val="18"/>
                <w:szCs w:val="18"/>
              </w:rPr>
            </w:pPr>
          </w:p>
        </w:tc>
        <w:tc>
          <w:tcPr>
            <w:tcW w:w="5956" w:type="dxa"/>
            <w:tcBorders>
              <w:tl2br w:val="nil"/>
              <w:tr2bl w:val="nil"/>
            </w:tcBorders>
            <w:noWrap w:val="0"/>
            <w:tcMar>
              <w:top w:w="15" w:type="dxa"/>
              <w:left w:w="15" w:type="dxa"/>
              <w:right w:w="15" w:type="dxa"/>
            </w:tcMar>
            <w:vAlign w:val="top"/>
          </w:tcPr>
          <w:p>
            <w:pPr>
              <w:widowControl/>
              <w:numPr>
                <w:ilvl w:val="0"/>
                <w:numId w:val="0"/>
              </w:numPr>
              <w:jc w:val="center"/>
              <w:textAlignment w:val="top"/>
              <w:rPr>
                <w:rFonts w:hint="eastAsia" w:ascii="仿宋" w:hAnsi="仿宋" w:eastAsia="仿宋" w:cs="仿宋"/>
                <w:color w:val="000000"/>
                <w:sz w:val="18"/>
                <w:szCs w:val="18"/>
                <w:lang w:val="en-US" w:eastAsia="zh-CN" w:bidi="ar"/>
              </w:rPr>
            </w:pPr>
            <w:r>
              <w:rPr>
                <w:rFonts w:hint="eastAsia" w:ascii="仿宋" w:hAnsi="仿宋" w:eastAsia="仿宋" w:cs="仿宋"/>
                <w:color w:val="000000"/>
                <w:sz w:val="18"/>
                <w:szCs w:val="18"/>
                <w:lang w:val="en-US" w:eastAsia="zh-CN" w:bidi="ar"/>
              </w:rPr>
              <w:t>1、投标人有自有宣传线上平台得6分；</w:t>
            </w:r>
          </w:p>
          <w:p>
            <w:pPr>
              <w:widowControl/>
              <w:numPr>
                <w:ilvl w:val="0"/>
                <w:numId w:val="0"/>
              </w:numPr>
              <w:jc w:val="center"/>
              <w:textAlignment w:val="top"/>
              <w:rPr>
                <w:rFonts w:hint="default"/>
                <w:lang w:val="en-US" w:eastAsia="zh-CN"/>
              </w:rPr>
            </w:pPr>
            <w:r>
              <w:rPr>
                <w:rFonts w:hint="eastAsia" w:ascii="仿宋" w:hAnsi="仿宋" w:eastAsia="仿宋" w:cs="仿宋"/>
                <w:color w:val="000000"/>
                <w:sz w:val="18"/>
                <w:szCs w:val="18"/>
                <w:lang w:val="en-US" w:eastAsia="zh-CN" w:bidi="ar"/>
              </w:rPr>
              <w:t>2、投标人单个官方抖音号粉丝1万（含）以下得10分，投标人单个官方抖音号粉丝1-3万（含）以下得15分，投标人单个官方抖音号粉丝3万以上得20分。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45" w:hRule="atLeast"/>
          <w:jc w:val="center"/>
        </w:trPr>
        <w:tc>
          <w:tcPr>
            <w:tcW w:w="1053" w:type="dxa"/>
            <w:vMerge w:val="restart"/>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lang w:val="en-US" w:bidi="ar"/>
              </w:rPr>
            </w:pPr>
            <w:r>
              <w:rPr>
                <w:rFonts w:hint="eastAsia" w:ascii="仿宋" w:hAnsi="仿宋" w:eastAsia="仿宋" w:cs="仿宋"/>
                <w:b/>
                <w:color w:val="000000"/>
                <w:sz w:val="18"/>
                <w:szCs w:val="18"/>
                <w:lang w:val="en-US" w:bidi="ar"/>
              </w:rPr>
              <w:t>技术部分</w:t>
            </w:r>
          </w:p>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sz w:val="18"/>
                <w:szCs w:val="18"/>
                <w:lang w:val="en-US" w:bidi="ar"/>
              </w:rPr>
              <w:t>（</w:t>
            </w:r>
            <w:r>
              <w:rPr>
                <w:rFonts w:hint="eastAsia" w:ascii="仿宋" w:hAnsi="仿宋" w:eastAsia="仿宋" w:cs="仿宋"/>
                <w:b/>
                <w:color w:val="000000"/>
                <w:sz w:val="18"/>
                <w:szCs w:val="18"/>
                <w:lang w:val="en-US" w:eastAsia="zh-CN" w:bidi="ar"/>
              </w:rPr>
              <w:t>20</w:t>
            </w:r>
            <w:r>
              <w:rPr>
                <w:rFonts w:hint="eastAsia" w:ascii="仿宋" w:hAnsi="仿宋" w:eastAsia="仿宋" w:cs="仿宋"/>
                <w:b/>
                <w:color w:val="000000"/>
                <w:sz w:val="18"/>
                <w:szCs w:val="18"/>
                <w:lang w:val="en-US" w:bidi="ar"/>
              </w:rPr>
              <w:t>分）</w:t>
            </w:r>
          </w:p>
        </w:tc>
        <w:tc>
          <w:tcPr>
            <w:tcW w:w="1387"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lang w:val="en-US" w:bidi="ar"/>
              </w:rPr>
            </w:pPr>
            <w:r>
              <w:rPr>
                <w:rFonts w:hint="eastAsia" w:ascii="仿宋" w:hAnsi="仿宋" w:eastAsia="仿宋" w:cs="仿宋"/>
                <w:color w:val="000000"/>
                <w:sz w:val="18"/>
                <w:szCs w:val="18"/>
                <w:lang w:val="en-US" w:bidi="ar"/>
              </w:rPr>
              <w:t>市场及政策研究</w:t>
            </w:r>
          </w:p>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bidi="ar"/>
              </w:rPr>
              <w:t>（</w:t>
            </w:r>
            <w:r>
              <w:rPr>
                <w:rFonts w:hint="eastAsia" w:ascii="仿宋" w:hAnsi="仿宋" w:eastAsia="仿宋" w:cs="仿宋"/>
                <w:color w:val="000000"/>
                <w:sz w:val="18"/>
                <w:szCs w:val="18"/>
                <w:lang w:val="en-US" w:eastAsia="zh-CN" w:bidi="ar"/>
              </w:rPr>
              <w:t>10</w:t>
            </w:r>
            <w:r>
              <w:rPr>
                <w:rFonts w:hint="eastAsia" w:ascii="仿宋" w:hAnsi="仿宋" w:eastAsia="仿宋" w:cs="仿宋"/>
                <w:color w:val="000000"/>
                <w:sz w:val="18"/>
                <w:szCs w:val="18"/>
                <w:lang w:val="en-US" w:bidi="ar"/>
              </w:rPr>
              <w:t>分）</w:t>
            </w:r>
          </w:p>
        </w:tc>
        <w:tc>
          <w:tcPr>
            <w:tcW w:w="825" w:type="dxa"/>
            <w:tcBorders>
              <w:tl2br w:val="nil"/>
              <w:tr2bl w:val="nil"/>
            </w:tcBorders>
            <w:noWrap w:val="0"/>
            <w:tcMar>
              <w:top w:w="15" w:type="dxa"/>
              <w:left w:w="15" w:type="dxa"/>
              <w:right w:w="15" w:type="dxa"/>
            </w:tcMar>
            <w:vAlign w:val="center"/>
          </w:tcPr>
          <w:p>
            <w:pPr>
              <w:jc w:val="center"/>
              <w:rPr>
                <w:rFonts w:hint="eastAsia" w:ascii="仿宋" w:hAnsi="仿宋" w:eastAsia="仿宋" w:cs="仿宋"/>
                <w:sz w:val="18"/>
                <w:szCs w:val="18"/>
              </w:rPr>
            </w:pPr>
          </w:p>
        </w:tc>
        <w:tc>
          <w:tcPr>
            <w:tcW w:w="621" w:type="dxa"/>
            <w:vMerge w:val="restart"/>
            <w:tcBorders>
              <w:tl2br w:val="nil"/>
              <w:tr2bl w:val="nil"/>
            </w:tcBorders>
            <w:noWrap w:val="0"/>
            <w:tcMar>
              <w:top w:w="15" w:type="dxa"/>
              <w:left w:w="15" w:type="dxa"/>
              <w:right w:w="15" w:type="dxa"/>
            </w:tcMar>
            <w:vAlign w:val="center"/>
          </w:tcPr>
          <w:p>
            <w:pPr>
              <w:jc w:val="center"/>
              <w:rPr>
                <w:rFonts w:hint="eastAsia" w:ascii="仿宋" w:hAnsi="仿宋" w:eastAsia="仿宋" w:cs="仿宋"/>
                <w:color w:val="000000"/>
                <w:sz w:val="18"/>
                <w:szCs w:val="18"/>
              </w:rPr>
            </w:pPr>
          </w:p>
        </w:tc>
        <w:tc>
          <w:tcPr>
            <w:tcW w:w="5956" w:type="dxa"/>
            <w:tcBorders>
              <w:tl2br w:val="nil"/>
              <w:tr2bl w:val="nil"/>
            </w:tcBorders>
            <w:noWrap w:val="0"/>
            <w:tcMar>
              <w:top w:w="15" w:type="dxa"/>
              <w:left w:w="15" w:type="dxa"/>
              <w:right w:w="15" w:type="dxa"/>
            </w:tcMar>
            <w:vAlign w:val="top"/>
          </w:tcPr>
          <w:p>
            <w:pPr>
              <w:widowControl/>
              <w:jc w:val="center"/>
              <w:textAlignment w:val="top"/>
              <w:rPr>
                <w:rFonts w:hint="eastAsia" w:ascii="仿宋" w:hAnsi="仿宋" w:eastAsia="仿宋" w:cs="仿宋"/>
                <w:color w:val="000000"/>
                <w:sz w:val="18"/>
                <w:szCs w:val="18"/>
                <w:lang w:val="en-US" w:eastAsia="zh-CN" w:bidi="ar"/>
              </w:rPr>
            </w:pPr>
            <w:r>
              <w:rPr>
                <w:rFonts w:hint="eastAsia" w:ascii="仿宋" w:hAnsi="仿宋" w:eastAsia="仿宋" w:cs="仿宋"/>
                <w:color w:val="000000"/>
                <w:sz w:val="18"/>
                <w:szCs w:val="18"/>
                <w:lang w:val="en-US" w:bidi="ar"/>
              </w:rPr>
              <w:t>1、对</w:t>
            </w:r>
            <w:r>
              <w:rPr>
                <w:rFonts w:hint="eastAsia" w:ascii="仿宋" w:hAnsi="仿宋" w:eastAsia="仿宋" w:cs="仿宋"/>
                <w:color w:val="000000"/>
                <w:sz w:val="18"/>
                <w:szCs w:val="18"/>
                <w:lang w:val="en-US" w:eastAsia="zh-CN" w:bidi="ar"/>
              </w:rPr>
              <w:t>宣城市区</w:t>
            </w:r>
            <w:r>
              <w:rPr>
                <w:rFonts w:hint="eastAsia" w:ascii="仿宋" w:hAnsi="仿宋" w:eastAsia="仿宋" w:cs="仿宋"/>
                <w:color w:val="000000"/>
                <w:sz w:val="18"/>
                <w:szCs w:val="18"/>
                <w:lang w:val="en-US" w:bidi="ar"/>
              </w:rPr>
              <w:t>市场调研数据完整真实性，包括大部分周边竞品楼盘得</w:t>
            </w:r>
            <w:r>
              <w:rPr>
                <w:rFonts w:hint="eastAsia" w:ascii="仿宋" w:hAnsi="仿宋" w:eastAsia="仿宋" w:cs="仿宋"/>
                <w:color w:val="000000"/>
                <w:sz w:val="18"/>
                <w:szCs w:val="18"/>
                <w:lang w:val="en-US" w:eastAsia="zh-CN" w:bidi="ar"/>
              </w:rPr>
              <w:t>10</w:t>
            </w:r>
            <w:r>
              <w:rPr>
                <w:rFonts w:hint="eastAsia" w:ascii="仿宋" w:hAnsi="仿宋" w:eastAsia="仿宋" w:cs="仿宋"/>
                <w:color w:val="000000"/>
                <w:sz w:val="18"/>
                <w:szCs w:val="18"/>
                <w:lang w:val="en-US" w:bidi="ar"/>
              </w:rPr>
              <w:t>分；</w:t>
            </w:r>
          </w:p>
          <w:p>
            <w:pPr>
              <w:widowControl/>
              <w:jc w:val="center"/>
              <w:textAlignment w:val="top"/>
              <w:rPr>
                <w:rFonts w:hint="eastAsia" w:ascii="仿宋" w:hAnsi="仿宋" w:eastAsia="仿宋" w:cs="仿宋"/>
                <w:color w:val="000000"/>
                <w:sz w:val="18"/>
                <w:szCs w:val="18"/>
              </w:rPr>
            </w:pPr>
            <w:r>
              <w:rPr>
                <w:rFonts w:hint="eastAsia" w:ascii="仿宋" w:hAnsi="仿宋" w:eastAsia="仿宋" w:cs="仿宋"/>
                <w:color w:val="000000"/>
                <w:sz w:val="18"/>
                <w:szCs w:val="18"/>
                <w:lang w:val="en-US" w:bidi="ar"/>
              </w:rPr>
              <w:t>2、没有近期开盘楼盘或没有竞品楼盘调研的不得分。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0" w:hRule="atLeast"/>
          <w:jc w:val="center"/>
        </w:trPr>
        <w:tc>
          <w:tcPr>
            <w:tcW w:w="1053" w:type="dxa"/>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b/>
                <w:color w:val="000000"/>
                <w:sz w:val="18"/>
                <w:szCs w:val="18"/>
              </w:rPr>
            </w:pPr>
          </w:p>
        </w:tc>
        <w:tc>
          <w:tcPr>
            <w:tcW w:w="1387"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bidi="ar"/>
              </w:rPr>
              <w:t>项目定位及分析（</w:t>
            </w:r>
            <w:r>
              <w:rPr>
                <w:rFonts w:hint="eastAsia" w:ascii="仿宋" w:hAnsi="仿宋" w:eastAsia="仿宋" w:cs="仿宋"/>
                <w:color w:val="000000"/>
                <w:sz w:val="18"/>
                <w:szCs w:val="18"/>
                <w:lang w:val="en-US" w:eastAsia="zh-CN" w:bidi="ar"/>
              </w:rPr>
              <w:t>10</w:t>
            </w:r>
            <w:r>
              <w:rPr>
                <w:rFonts w:hint="eastAsia" w:ascii="仿宋" w:hAnsi="仿宋" w:eastAsia="仿宋" w:cs="仿宋"/>
                <w:color w:val="000000"/>
                <w:sz w:val="18"/>
                <w:szCs w:val="18"/>
                <w:lang w:val="en-US" w:bidi="ar"/>
              </w:rPr>
              <w:t>分）</w:t>
            </w:r>
          </w:p>
        </w:tc>
        <w:tc>
          <w:tcPr>
            <w:tcW w:w="825" w:type="dxa"/>
            <w:tcBorders>
              <w:tl2br w:val="nil"/>
              <w:tr2bl w:val="nil"/>
            </w:tcBorders>
            <w:noWrap w:val="0"/>
            <w:tcMar>
              <w:top w:w="15" w:type="dxa"/>
              <w:left w:w="15" w:type="dxa"/>
              <w:right w:w="15" w:type="dxa"/>
            </w:tcMar>
            <w:vAlign w:val="center"/>
          </w:tcPr>
          <w:p>
            <w:pPr>
              <w:jc w:val="center"/>
              <w:rPr>
                <w:rFonts w:hint="eastAsia" w:ascii="仿宋" w:hAnsi="仿宋" w:eastAsia="仿宋" w:cs="仿宋"/>
                <w:sz w:val="18"/>
                <w:szCs w:val="18"/>
              </w:rPr>
            </w:pPr>
          </w:p>
        </w:tc>
        <w:tc>
          <w:tcPr>
            <w:tcW w:w="621" w:type="dxa"/>
            <w:vMerge w:val="continue"/>
            <w:tcBorders>
              <w:tl2br w:val="nil"/>
              <w:tr2bl w:val="nil"/>
            </w:tcBorders>
            <w:noWrap w:val="0"/>
            <w:tcMar>
              <w:top w:w="15" w:type="dxa"/>
              <w:left w:w="15" w:type="dxa"/>
              <w:right w:w="15" w:type="dxa"/>
            </w:tcMar>
            <w:vAlign w:val="center"/>
          </w:tcPr>
          <w:p>
            <w:pPr>
              <w:jc w:val="center"/>
              <w:rPr>
                <w:rFonts w:hint="eastAsia" w:ascii="仿宋" w:hAnsi="仿宋" w:eastAsia="仿宋" w:cs="仿宋"/>
                <w:color w:val="000000"/>
                <w:sz w:val="18"/>
                <w:szCs w:val="18"/>
              </w:rPr>
            </w:pPr>
          </w:p>
        </w:tc>
        <w:tc>
          <w:tcPr>
            <w:tcW w:w="5956" w:type="dxa"/>
            <w:tcBorders>
              <w:tl2br w:val="nil"/>
              <w:tr2bl w:val="nil"/>
            </w:tcBorders>
            <w:noWrap w:val="0"/>
            <w:tcMar>
              <w:top w:w="15" w:type="dxa"/>
              <w:left w:w="15" w:type="dxa"/>
              <w:right w:w="15" w:type="dxa"/>
            </w:tcMar>
            <w:vAlign w:val="top"/>
          </w:tcPr>
          <w:p>
            <w:pPr>
              <w:widowControl/>
              <w:jc w:val="center"/>
              <w:textAlignment w:val="top"/>
              <w:rPr>
                <w:rFonts w:hint="eastAsia" w:ascii="仿宋" w:hAnsi="仿宋" w:eastAsia="仿宋" w:cs="仿宋"/>
                <w:color w:val="000000"/>
                <w:sz w:val="18"/>
                <w:szCs w:val="18"/>
                <w:lang w:val="en-US" w:eastAsia="zh-CN" w:bidi="ar"/>
              </w:rPr>
            </w:pPr>
            <w:r>
              <w:rPr>
                <w:rFonts w:hint="eastAsia" w:ascii="仿宋" w:hAnsi="仿宋" w:eastAsia="仿宋" w:cs="仿宋"/>
                <w:color w:val="000000"/>
                <w:sz w:val="18"/>
                <w:szCs w:val="18"/>
                <w:lang w:val="en-US" w:bidi="ar"/>
              </w:rPr>
              <w:t>1、说明目标客户群体，要求证据充分，符合实际情况，得</w:t>
            </w:r>
            <w:r>
              <w:rPr>
                <w:rFonts w:hint="eastAsia" w:ascii="仿宋" w:hAnsi="仿宋" w:eastAsia="仿宋" w:cs="仿宋"/>
                <w:color w:val="000000"/>
                <w:sz w:val="18"/>
                <w:szCs w:val="18"/>
                <w:lang w:val="en-US" w:eastAsia="zh-CN" w:bidi="ar"/>
              </w:rPr>
              <w:t>5</w:t>
            </w:r>
            <w:r>
              <w:rPr>
                <w:rFonts w:hint="eastAsia" w:ascii="仿宋" w:hAnsi="仿宋" w:eastAsia="仿宋" w:cs="仿宋"/>
                <w:color w:val="000000"/>
                <w:sz w:val="18"/>
                <w:szCs w:val="18"/>
                <w:lang w:val="en-US" w:bidi="ar"/>
              </w:rPr>
              <w:t>分；</w:t>
            </w:r>
          </w:p>
          <w:p>
            <w:pPr>
              <w:widowControl/>
              <w:jc w:val="center"/>
              <w:textAlignment w:val="top"/>
              <w:rPr>
                <w:rFonts w:hint="eastAsia" w:ascii="仿宋" w:hAnsi="仿宋" w:eastAsia="仿宋" w:cs="仿宋"/>
                <w:color w:val="000000"/>
                <w:sz w:val="18"/>
                <w:szCs w:val="18"/>
                <w:lang w:eastAsia="zh-CN"/>
              </w:rPr>
            </w:pPr>
            <w:r>
              <w:rPr>
                <w:rFonts w:hint="eastAsia" w:ascii="仿宋" w:hAnsi="仿宋" w:eastAsia="仿宋" w:cs="仿宋"/>
                <w:color w:val="000000"/>
                <w:sz w:val="18"/>
                <w:szCs w:val="18"/>
                <w:lang w:val="en-US" w:bidi="ar"/>
              </w:rPr>
              <w:t>2、项目理解、卖点提炼要求分析有理有据，得</w:t>
            </w:r>
            <w:r>
              <w:rPr>
                <w:rFonts w:hint="eastAsia" w:ascii="仿宋" w:hAnsi="仿宋" w:eastAsia="仿宋" w:cs="仿宋"/>
                <w:color w:val="000000"/>
                <w:sz w:val="18"/>
                <w:szCs w:val="18"/>
                <w:lang w:val="en-US" w:eastAsia="zh-CN" w:bidi="ar"/>
              </w:rPr>
              <w:t>5</w:t>
            </w:r>
            <w:r>
              <w:rPr>
                <w:rFonts w:hint="eastAsia" w:ascii="仿宋" w:hAnsi="仿宋" w:eastAsia="仿宋" w:cs="仿宋"/>
                <w:color w:val="000000"/>
                <w:sz w:val="18"/>
                <w:szCs w:val="18"/>
                <w:lang w:val="en-US" w:bidi="ar"/>
              </w:rPr>
              <w:t>分</w:t>
            </w:r>
            <w:r>
              <w:rPr>
                <w:rFonts w:hint="eastAsia" w:ascii="仿宋" w:hAnsi="仿宋" w:eastAsia="仿宋" w:cs="仿宋"/>
                <w:color w:val="000000"/>
                <w:sz w:val="18"/>
                <w:szCs w:val="18"/>
                <w:lang w:val="en-US" w:eastAsia="zh-CN" w:bidi="ar"/>
              </w:rPr>
              <w:t>。</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55" w:hRule="atLeast"/>
          <w:jc w:val="center"/>
        </w:trPr>
        <w:tc>
          <w:tcPr>
            <w:tcW w:w="1053"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lang w:val="en-US" w:bidi="ar"/>
              </w:rPr>
            </w:pPr>
            <w:r>
              <w:rPr>
                <w:rFonts w:hint="eastAsia" w:ascii="仿宋" w:hAnsi="仿宋" w:eastAsia="仿宋" w:cs="仿宋"/>
                <w:b/>
                <w:color w:val="000000"/>
                <w:sz w:val="18"/>
                <w:szCs w:val="18"/>
                <w:lang w:val="en-US" w:bidi="ar"/>
              </w:rPr>
              <w:t>商务部分</w:t>
            </w:r>
          </w:p>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sz w:val="18"/>
                <w:szCs w:val="18"/>
                <w:lang w:val="en-US" w:bidi="ar"/>
              </w:rPr>
              <w:t>（</w:t>
            </w:r>
            <w:r>
              <w:rPr>
                <w:rFonts w:hint="eastAsia" w:ascii="仿宋" w:hAnsi="仿宋" w:eastAsia="仿宋" w:cs="仿宋"/>
                <w:b/>
                <w:color w:val="000000"/>
                <w:sz w:val="18"/>
                <w:szCs w:val="18"/>
                <w:lang w:val="en-US" w:eastAsia="zh-CN" w:bidi="ar"/>
              </w:rPr>
              <w:t>30</w:t>
            </w:r>
            <w:r>
              <w:rPr>
                <w:rFonts w:hint="eastAsia" w:ascii="仿宋" w:hAnsi="仿宋" w:eastAsia="仿宋" w:cs="仿宋"/>
                <w:b/>
                <w:color w:val="000000"/>
                <w:sz w:val="18"/>
                <w:szCs w:val="18"/>
                <w:lang w:val="en-US" w:bidi="ar"/>
              </w:rPr>
              <w:t>分）</w:t>
            </w:r>
          </w:p>
        </w:tc>
        <w:tc>
          <w:tcPr>
            <w:tcW w:w="1387" w:type="dxa"/>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color w:val="000000"/>
                <w:sz w:val="18"/>
                <w:szCs w:val="18"/>
                <w:lang w:val="en-US" w:eastAsia="zh-CN" w:bidi="ar"/>
              </w:rPr>
            </w:pPr>
            <w:r>
              <w:rPr>
                <w:rFonts w:hint="eastAsia" w:ascii="仿宋" w:hAnsi="仿宋" w:eastAsia="仿宋" w:cs="仿宋"/>
                <w:color w:val="000000"/>
                <w:sz w:val="18"/>
                <w:szCs w:val="18"/>
                <w:lang w:val="en-US" w:bidi="ar"/>
              </w:rPr>
              <w:t>代理佣金占比</w:t>
            </w:r>
          </w:p>
          <w:p>
            <w:pPr>
              <w:widowControl/>
              <w:jc w:val="center"/>
              <w:textAlignment w:val="center"/>
              <w:rPr>
                <w:rFonts w:hint="eastAsia" w:ascii="仿宋" w:hAnsi="仿宋" w:eastAsia="仿宋" w:cs="仿宋"/>
                <w:color w:val="000000"/>
                <w:sz w:val="18"/>
                <w:szCs w:val="18"/>
              </w:rPr>
            </w:pPr>
            <w:r>
              <w:rPr>
                <w:rFonts w:hint="eastAsia" w:ascii="仿宋" w:hAnsi="仿宋" w:eastAsia="仿宋" w:cs="仿宋"/>
                <w:color w:val="000000"/>
                <w:sz w:val="18"/>
                <w:szCs w:val="18"/>
                <w:lang w:val="en-US" w:bidi="ar"/>
              </w:rPr>
              <w:t>（</w:t>
            </w:r>
            <w:r>
              <w:rPr>
                <w:rFonts w:hint="eastAsia" w:ascii="仿宋" w:hAnsi="仿宋" w:eastAsia="仿宋" w:cs="仿宋"/>
                <w:color w:val="000000"/>
                <w:sz w:val="18"/>
                <w:szCs w:val="18"/>
                <w:lang w:val="en-US" w:eastAsia="zh-CN" w:bidi="ar"/>
              </w:rPr>
              <w:t>30</w:t>
            </w:r>
            <w:r>
              <w:rPr>
                <w:rFonts w:hint="eastAsia" w:ascii="仿宋" w:hAnsi="仿宋" w:eastAsia="仿宋" w:cs="仿宋"/>
                <w:color w:val="000000"/>
                <w:sz w:val="18"/>
                <w:szCs w:val="18"/>
                <w:lang w:val="en-US" w:bidi="ar"/>
              </w:rPr>
              <w:t>分）</w:t>
            </w:r>
          </w:p>
        </w:tc>
        <w:tc>
          <w:tcPr>
            <w:tcW w:w="825" w:type="dxa"/>
            <w:tcBorders>
              <w:tl2br w:val="nil"/>
              <w:tr2bl w:val="nil"/>
            </w:tcBorders>
            <w:noWrap w:val="0"/>
            <w:tcMar>
              <w:top w:w="15" w:type="dxa"/>
              <w:left w:w="15" w:type="dxa"/>
              <w:right w:w="15" w:type="dxa"/>
            </w:tcMar>
            <w:vAlign w:val="center"/>
          </w:tcPr>
          <w:p>
            <w:pPr>
              <w:jc w:val="center"/>
              <w:rPr>
                <w:rFonts w:hint="eastAsia" w:ascii="仿宋" w:hAnsi="仿宋" w:eastAsia="仿宋" w:cs="仿宋"/>
                <w:sz w:val="18"/>
                <w:szCs w:val="18"/>
              </w:rPr>
            </w:pPr>
          </w:p>
        </w:tc>
        <w:tc>
          <w:tcPr>
            <w:tcW w:w="621" w:type="dxa"/>
            <w:tcBorders>
              <w:tl2br w:val="nil"/>
              <w:tr2bl w:val="nil"/>
            </w:tcBorders>
            <w:noWrap w:val="0"/>
            <w:tcMar>
              <w:top w:w="15" w:type="dxa"/>
              <w:left w:w="15" w:type="dxa"/>
              <w:right w:w="15" w:type="dxa"/>
            </w:tcMar>
            <w:vAlign w:val="center"/>
          </w:tcPr>
          <w:p>
            <w:pPr>
              <w:jc w:val="center"/>
              <w:rPr>
                <w:rFonts w:hint="eastAsia" w:ascii="仿宋" w:hAnsi="仿宋" w:eastAsia="仿宋" w:cs="仿宋"/>
                <w:color w:val="auto"/>
                <w:sz w:val="18"/>
                <w:szCs w:val="18"/>
              </w:rPr>
            </w:pPr>
          </w:p>
        </w:tc>
        <w:tc>
          <w:tcPr>
            <w:tcW w:w="5956" w:type="dxa"/>
            <w:tcBorders>
              <w:tl2br w:val="nil"/>
              <w:tr2bl w:val="nil"/>
            </w:tcBorders>
            <w:noWrap w:val="0"/>
            <w:tcMar>
              <w:top w:w="15" w:type="dxa"/>
              <w:left w:w="15" w:type="dxa"/>
              <w:right w:w="15" w:type="dxa"/>
            </w:tcMar>
            <w:vAlign w:val="top"/>
          </w:tcPr>
          <w:p>
            <w:pPr>
              <w:widowControl/>
              <w:jc w:val="center"/>
              <w:textAlignment w:val="top"/>
              <w:rPr>
                <w:rFonts w:hint="eastAsia" w:ascii="仿宋" w:hAnsi="仿宋" w:eastAsia="仿宋" w:cs="仿宋"/>
                <w:color w:val="000000"/>
                <w:sz w:val="18"/>
                <w:szCs w:val="18"/>
                <w:lang w:val="en-US" w:eastAsia="zh-CN" w:bidi="ar"/>
              </w:rPr>
            </w:pPr>
            <w:r>
              <w:rPr>
                <w:rFonts w:hint="eastAsia" w:ascii="仿宋" w:hAnsi="仿宋" w:eastAsia="仿宋" w:cs="仿宋"/>
                <w:color w:val="000000"/>
                <w:sz w:val="18"/>
                <w:szCs w:val="18"/>
                <w:lang w:val="en-US" w:eastAsia="zh-CN" w:bidi="ar"/>
              </w:rPr>
              <w:t>月度完成套数10套（含）以下，佣金___万元/套（报价最低者得10分，第二名得9分，第三名得8分，第四名得7分，第五名得6分，第六名及后续排名均得6分）；</w:t>
            </w:r>
          </w:p>
          <w:p>
            <w:pPr>
              <w:widowControl/>
              <w:jc w:val="center"/>
              <w:textAlignment w:val="top"/>
              <w:rPr>
                <w:rFonts w:hint="eastAsia" w:ascii="仿宋" w:hAnsi="仿宋" w:eastAsia="仿宋" w:cs="仿宋"/>
                <w:color w:val="000000"/>
                <w:sz w:val="18"/>
                <w:szCs w:val="18"/>
                <w:lang w:val="en-US" w:eastAsia="zh-CN" w:bidi="ar"/>
              </w:rPr>
            </w:pPr>
            <w:r>
              <w:rPr>
                <w:rFonts w:hint="eastAsia" w:ascii="仿宋" w:hAnsi="仿宋" w:eastAsia="仿宋" w:cs="仿宋"/>
                <w:color w:val="000000"/>
                <w:sz w:val="18"/>
                <w:szCs w:val="18"/>
                <w:lang w:val="en-US" w:eastAsia="zh-CN" w:bidi="ar"/>
              </w:rPr>
              <w:t>月度完成套数50套（含）以下，第11-50套（含）部分佣金___万元/套（报价最低者得10分，第二名得9分，第三名得8分，第四名得7分，第五名得6分，第六名及后续排名均得6分）；</w:t>
            </w:r>
          </w:p>
          <w:p>
            <w:pPr>
              <w:widowControl/>
              <w:jc w:val="center"/>
              <w:textAlignment w:val="top"/>
              <w:rPr>
                <w:rFonts w:hint="default"/>
                <w:lang w:val="en-US"/>
              </w:rPr>
            </w:pPr>
            <w:r>
              <w:rPr>
                <w:rFonts w:hint="eastAsia" w:ascii="仿宋" w:hAnsi="仿宋" w:eastAsia="仿宋" w:cs="仿宋"/>
                <w:color w:val="000000"/>
                <w:sz w:val="18"/>
                <w:szCs w:val="18"/>
                <w:lang w:val="en-US" w:eastAsia="zh-CN" w:bidi="ar"/>
              </w:rPr>
              <w:t>月度完成套数50套以上，第50套以上部分佣金点___万元/套（报价最低者得10分，第二名得9分，第三名得8分，第四名得7分，第五名得6分，第六名及后续排名均得6分）；</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79" w:hRule="atLeast"/>
          <w:jc w:val="center"/>
        </w:trPr>
        <w:tc>
          <w:tcPr>
            <w:tcW w:w="3265" w:type="dxa"/>
            <w:gridSpan w:val="3"/>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sz w:val="18"/>
                <w:szCs w:val="18"/>
                <w:lang w:val="en-US" w:bidi="ar"/>
              </w:rPr>
              <w:t>总计得分</w:t>
            </w:r>
          </w:p>
        </w:tc>
        <w:tc>
          <w:tcPr>
            <w:tcW w:w="621" w:type="dxa"/>
            <w:tcBorders>
              <w:tl2br w:val="nil"/>
              <w:tr2bl w:val="nil"/>
            </w:tcBorders>
            <w:noWrap w:val="0"/>
            <w:tcMar>
              <w:top w:w="15" w:type="dxa"/>
              <w:left w:w="15" w:type="dxa"/>
              <w:right w:w="15" w:type="dxa"/>
            </w:tcMar>
            <w:vAlign w:val="center"/>
          </w:tcPr>
          <w:p>
            <w:pPr>
              <w:jc w:val="center"/>
              <w:rPr>
                <w:rFonts w:hint="eastAsia" w:ascii="仿宋" w:hAnsi="仿宋" w:eastAsia="仿宋" w:cs="仿宋"/>
                <w:color w:val="000000"/>
                <w:sz w:val="18"/>
                <w:szCs w:val="18"/>
              </w:rPr>
            </w:pPr>
          </w:p>
        </w:tc>
        <w:tc>
          <w:tcPr>
            <w:tcW w:w="5956" w:type="dxa"/>
            <w:tcBorders>
              <w:tl2br w:val="nil"/>
              <w:tr2bl w:val="nil"/>
            </w:tcBorders>
            <w:noWrap w:val="0"/>
            <w:tcMar>
              <w:top w:w="15" w:type="dxa"/>
              <w:left w:w="15" w:type="dxa"/>
              <w:right w:w="15" w:type="dxa"/>
            </w:tcMar>
            <w:vAlign w:val="top"/>
          </w:tcPr>
          <w:p>
            <w:pPr>
              <w:jc w:val="center"/>
              <w:rPr>
                <w:rFonts w:hint="eastAsia" w:ascii="仿宋" w:hAnsi="仿宋" w:eastAsia="仿宋" w:cs="仿宋"/>
                <w:color w:val="000000"/>
                <w:sz w:val="18"/>
                <w:szCs w:val="18"/>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426" w:hRule="atLeast"/>
          <w:jc w:val="center"/>
        </w:trPr>
        <w:tc>
          <w:tcPr>
            <w:tcW w:w="9842" w:type="dxa"/>
            <w:gridSpan w:val="5"/>
            <w:tcBorders>
              <w:tl2br w:val="nil"/>
              <w:tr2bl w:val="nil"/>
            </w:tcBorders>
            <w:noWrap w:val="0"/>
            <w:tcMar>
              <w:top w:w="15" w:type="dxa"/>
              <w:left w:w="15" w:type="dxa"/>
              <w:right w:w="15" w:type="dxa"/>
            </w:tcMar>
            <w:vAlign w:val="center"/>
          </w:tcPr>
          <w:p>
            <w:pPr>
              <w:widowControl/>
              <w:jc w:val="center"/>
              <w:textAlignment w:val="center"/>
              <w:rPr>
                <w:rFonts w:hint="eastAsia" w:ascii="仿宋" w:hAnsi="仿宋" w:eastAsia="仿宋" w:cs="仿宋"/>
                <w:b/>
                <w:color w:val="000000"/>
                <w:sz w:val="18"/>
                <w:szCs w:val="18"/>
              </w:rPr>
            </w:pPr>
            <w:r>
              <w:rPr>
                <w:rFonts w:hint="eastAsia" w:ascii="仿宋" w:hAnsi="仿宋" w:eastAsia="仿宋" w:cs="仿宋"/>
                <w:b/>
                <w:color w:val="000000"/>
                <w:sz w:val="18"/>
                <w:szCs w:val="18"/>
                <w:lang w:val="en-US" w:bidi="ar"/>
              </w:rPr>
              <w:t>评委签字：</w:t>
            </w:r>
          </w:p>
        </w:tc>
      </w:tr>
    </w:tbl>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s>
    </w:pPr>
    <w:r>
      <w:rPr>
        <w:lang w:val="en-US"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7785" cy="131445"/>
                      </a:xfrm>
                      <a:prstGeom prst="rect">
                        <a:avLst/>
                      </a:prstGeom>
                      <a:noFill/>
                      <a:ln w="15875">
                        <a:noFill/>
                      </a:ln>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vA4U8dQAAAACAQAADwAAAAAAAAABACAAAAAiAAAAZHJz&#10;L2Rvd25yZXYueG1sUEsBAhQAFAAAAAgAh07iQIst53TPAQAAlAMAAA4AAAAAAAAAAQAgAAAAIwEA&#10;AGRycy9lMm9Eb2MueG1sUEsFBgAAAAAGAAYAWQEAAGQFAAAAAA==&#10;">
              <v:fill on="f" focussize="0,0"/>
              <v:stroke on="f" weight="1.2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969696" w:sz="4" w:space="1"/>
      </w:pBdr>
      <w:jc w:val="center"/>
      <w:rPr>
        <w:rFonts w:hint="eastAsia" w:ascii="仿宋" w:hAnsi="仿宋" w:eastAsia="仿宋" w:cs="仿宋"/>
        <w:color w:val="000000"/>
        <w:lang w:val="en-US"/>
        <w14:textFill>
          <w14:solidFill>
            <w14:srgbClr w14:val="000000">
              <w14:alpha w14:val="10000"/>
            </w14:srgbClr>
          </w14:solidFill>
        </w14:textFill>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r>
      <w:rPr>
        <w:rFonts w:hint="eastAsia" w:ascii="仿宋" w:hAnsi="仿宋" w:eastAsia="仿宋" w:cs="仿宋"/>
        <w:color w:val="000000"/>
        <w:lang w:val="en-US" w:eastAsia="zh-CN"/>
        <w14:textFill>
          <w14:solidFill>
            <w14:srgbClr w14:val="000000">
              <w14:alpha w14:val="10000"/>
            </w14:srgbClr>
          </w14:solidFill>
        </w14:textFill>
      </w:rPr>
      <w:t>城建·彩金湖畔、城建·山水闲庭销售代理服务招标书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F287D8"/>
    <w:multiLevelType w:val="singleLevel"/>
    <w:tmpl w:val="29F287D8"/>
    <w:lvl w:ilvl="0" w:tentative="0">
      <w:start w:val="7"/>
      <w:numFmt w:val="chineseCounting"/>
      <w:suff w:val="nothing"/>
      <w:lvlText w:val="%1、"/>
      <w:lvlJc w:val="left"/>
      <w:rPr>
        <w:rFonts w:hint="eastAsia"/>
      </w:rPr>
    </w:lvl>
  </w:abstractNum>
  <w:abstractNum w:abstractNumId="1">
    <w:nsid w:val="7A99FDAF"/>
    <w:multiLevelType w:val="singleLevel"/>
    <w:tmpl w:val="7A99FDAF"/>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xZGIxZTY3NzI0YzlkNGUzNzQ5MTE5MWU5MDJhZGMifQ=="/>
  </w:docVars>
  <w:rsids>
    <w:rsidRoot w:val="00C462D4"/>
    <w:rsid w:val="000651C4"/>
    <w:rsid w:val="00417D48"/>
    <w:rsid w:val="00440A64"/>
    <w:rsid w:val="00466013"/>
    <w:rsid w:val="005A723E"/>
    <w:rsid w:val="006C0D27"/>
    <w:rsid w:val="00707110"/>
    <w:rsid w:val="007A4931"/>
    <w:rsid w:val="00AD31B9"/>
    <w:rsid w:val="00B2297B"/>
    <w:rsid w:val="00C11B15"/>
    <w:rsid w:val="00C462D4"/>
    <w:rsid w:val="01E717CC"/>
    <w:rsid w:val="02B323C2"/>
    <w:rsid w:val="02E211A2"/>
    <w:rsid w:val="032D0B95"/>
    <w:rsid w:val="040C0819"/>
    <w:rsid w:val="041A06AF"/>
    <w:rsid w:val="075959AD"/>
    <w:rsid w:val="07A41699"/>
    <w:rsid w:val="09B63BE4"/>
    <w:rsid w:val="0B261650"/>
    <w:rsid w:val="0BC75AE5"/>
    <w:rsid w:val="0F024CF3"/>
    <w:rsid w:val="111570BC"/>
    <w:rsid w:val="12EF0E1D"/>
    <w:rsid w:val="138C6C74"/>
    <w:rsid w:val="14A515F2"/>
    <w:rsid w:val="15C57A31"/>
    <w:rsid w:val="19E10CB0"/>
    <w:rsid w:val="1D524FAF"/>
    <w:rsid w:val="1DAF4C8E"/>
    <w:rsid w:val="1F504682"/>
    <w:rsid w:val="1F8716CE"/>
    <w:rsid w:val="1F9D63D6"/>
    <w:rsid w:val="23E1024B"/>
    <w:rsid w:val="252D6B65"/>
    <w:rsid w:val="25EE7927"/>
    <w:rsid w:val="26401E71"/>
    <w:rsid w:val="26FF470B"/>
    <w:rsid w:val="270025D0"/>
    <w:rsid w:val="2C106849"/>
    <w:rsid w:val="2E6469D8"/>
    <w:rsid w:val="2F745945"/>
    <w:rsid w:val="3182345F"/>
    <w:rsid w:val="33136F1A"/>
    <w:rsid w:val="33972A61"/>
    <w:rsid w:val="339D0118"/>
    <w:rsid w:val="35871225"/>
    <w:rsid w:val="391E4673"/>
    <w:rsid w:val="3BAC5D94"/>
    <w:rsid w:val="3C654B84"/>
    <w:rsid w:val="414706AE"/>
    <w:rsid w:val="415150E5"/>
    <w:rsid w:val="4321579F"/>
    <w:rsid w:val="43C42936"/>
    <w:rsid w:val="44217F68"/>
    <w:rsid w:val="44E30BFB"/>
    <w:rsid w:val="45B3148B"/>
    <w:rsid w:val="45C07A8C"/>
    <w:rsid w:val="45EB56AE"/>
    <w:rsid w:val="491F199C"/>
    <w:rsid w:val="4EC50744"/>
    <w:rsid w:val="50132B9A"/>
    <w:rsid w:val="51943BD9"/>
    <w:rsid w:val="520F64C7"/>
    <w:rsid w:val="55353A42"/>
    <w:rsid w:val="57B3442D"/>
    <w:rsid w:val="58FE7389"/>
    <w:rsid w:val="5B0264EE"/>
    <w:rsid w:val="5C010A80"/>
    <w:rsid w:val="5D1A1A85"/>
    <w:rsid w:val="607F28C9"/>
    <w:rsid w:val="60D94B53"/>
    <w:rsid w:val="63A63CCF"/>
    <w:rsid w:val="647429FF"/>
    <w:rsid w:val="652017B0"/>
    <w:rsid w:val="65216BEB"/>
    <w:rsid w:val="656B1AFE"/>
    <w:rsid w:val="6582784A"/>
    <w:rsid w:val="668D1157"/>
    <w:rsid w:val="66F84250"/>
    <w:rsid w:val="675F5AC7"/>
    <w:rsid w:val="68006B5A"/>
    <w:rsid w:val="68662713"/>
    <w:rsid w:val="6963719D"/>
    <w:rsid w:val="69772B78"/>
    <w:rsid w:val="698C7428"/>
    <w:rsid w:val="6B585813"/>
    <w:rsid w:val="6F086C2B"/>
    <w:rsid w:val="6F850662"/>
    <w:rsid w:val="70CE0472"/>
    <w:rsid w:val="71562C1B"/>
    <w:rsid w:val="728802BA"/>
    <w:rsid w:val="742C65DF"/>
    <w:rsid w:val="74B66E2F"/>
    <w:rsid w:val="74C05A65"/>
    <w:rsid w:val="74EB1B50"/>
    <w:rsid w:val="74FB3439"/>
    <w:rsid w:val="7586125B"/>
    <w:rsid w:val="778F3F7A"/>
    <w:rsid w:val="79C142AC"/>
    <w:rsid w:val="79C22295"/>
    <w:rsid w:val="79EB3CF8"/>
    <w:rsid w:val="79F8208F"/>
    <w:rsid w:val="7D7358BD"/>
    <w:rsid w:val="7E0B1A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kern w:val="0"/>
      <w:sz w:val="22"/>
      <w:szCs w:val="22"/>
      <w:lang w:val="zh-CN" w:eastAsia="zh-CN" w:bidi="zh-CN"/>
    </w:rPr>
  </w:style>
  <w:style w:type="paragraph" w:styleId="4">
    <w:name w:val="heading 1"/>
    <w:basedOn w:val="1"/>
    <w:next w:val="1"/>
    <w:qFormat/>
    <w:uiPriority w:val="9"/>
    <w:pPr>
      <w:keepNext/>
      <w:keepLines/>
      <w:spacing w:before="340" w:beforeLines="0" w:beforeAutospacing="0" w:after="330" w:afterLines="0" w:afterAutospacing="0" w:line="576" w:lineRule="auto"/>
      <w:outlineLvl w:val="0"/>
    </w:pPr>
    <w:rPr>
      <w:b/>
      <w:kern w:val="44"/>
      <w:sz w:val="44"/>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spacing w:after="120"/>
      <w:ind w:firstLine="420" w:firstLineChars="100"/>
    </w:pPr>
  </w:style>
  <w:style w:type="paragraph" w:styleId="3">
    <w:name w:val="Body Text"/>
    <w:basedOn w:val="1"/>
    <w:link w:val="15"/>
    <w:qFormat/>
    <w:uiPriority w:val="1"/>
    <w:rPr>
      <w:sz w:val="21"/>
      <w:szCs w:val="21"/>
    </w:rPr>
  </w:style>
  <w:style w:type="paragraph" w:styleId="5">
    <w:name w:val="toa heading"/>
    <w:basedOn w:val="1"/>
    <w:next w:val="1"/>
    <w:unhideWhenUsed/>
    <w:qFormat/>
    <w:uiPriority w:val="0"/>
    <w:pPr>
      <w:autoSpaceDE w:val="0"/>
      <w:autoSpaceDN w:val="0"/>
      <w:spacing w:before="120"/>
      <w:jc w:val="left"/>
    </w:pPr>
    <w:rPr>
      <w:rFonts w:ascii="Cambria" w:hAnsi="Cambria"/>
      <w:kern w:val="0"/>
      <w:sz w:val="24"/>
      <w:szCs w:val="24"/>
      <w:lang w:val="zh-CN" w:bidi="zh-CN"/>
    </w:rPr>
  </w:style>
  <w:style w:type="paragraph" w:styleId="6">
    <w:name w:val="Body Text Indent"/>
    <w:basedOn w:val="1"/>
    <w:qFormat/>
    <w:uiPriority w:val="0"/>
    <w:pPr>
      <w:ind w:firstLine="645"/>
    </w:pPr>
    <w:rPr>
      <w:rFonts w:ascii="Arial" w:hAnsi="Arial" w:eastAsia="仿宋_GB2312"/>
      <w:sz w:val="28"/>
    </w:rPr>
  </w:style>
  <w:style w:type="paragraph" w:styleId="7">
    <w:name w:val="footer"/>
    <w:basedOn w:val="1"/>
    <w:link w:val="16"/>
    <w:qFormat/>
    <w:uiPriority w:val="0"/>
    <w:pPr>
      <w:tabs>
        <w:tab w:val="center" w:pos="4153"/>
        <w:tab w:val="right" w:pos="8306"/>
      </w:tabs>
      <w:snapToGrid w:val="0"/>
    </w:pPr>
    <w:rPr>
      <w:sz w:val="18"/>
      <w:szCs w:val="18"/>
    </w:rPr>
  </w:style>
  <w:style w:type="paragraph" w:styleId="8">
    <w:name w:val="header"/>
    <w:basedOn w:val="1"/>
    <w:link w:val="17"/>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9">
    <w:name w:val="toc 1"/>
    <w:basedOn w:val="10"/>
    <w:next w:val="1"/>
    <w:semiHidden/>
    <w:qFormat/>
    <w:uiPriority w:val="0"/>
    <w:rPr>
      <w:rFonts w:eastAsia="黑体"/>
      <w:sz w:val="28"/>
    </w:rPr>
  </w:style>
  <w:style w:type="paragraph" w:styleId="10">
    <w:name w:val="index 1"/>
    <w:basedOn w:val="1"/>
    <w:next w:val="1"/>
    <w:semiHidden/>
    <w:qFormat/>
    <w:uiPriority w:val="0"/>
    <w:rPr>
      <w:rFonts w:eastAsia="仿宋_GB2312"/>
      <w:b/>
      <w:sz w:val="24"/>
    </w:rPr>
  </w:style>
  <w:style w:type="paragraph" w:styleId="11">
    <w:name w:val="Body Text First Indent 2"/>
    <w:basedOn w:val="6"/>
    <w:qFormat/>
    <w:uiPriority w:val="0"/>
    <w:pPr>
      <w:ind w:firstLine="420" w:firstLineChars="200"/>
    </w:pPr>
    <w:rPr>
      <w:rFonts w:ascii="仿宋_GB2312"/>
    </w:rPr>
  </w:style>
  <w:style w:type="character" w:styleId="14">
    <w:name w:val="Hyperlink"/>
    <w:qFormat/>
    <w:uiPriority w:val="0"/>
    <w:rPr>
      <w:color w:val="0000FF"/>
      <w:u w:val="single"/>
    </w:rPr>
  </w:style>
  <w:style w:type="character" w:customStyle="1" w:styleId="15">
    <w:name w:val="正文文本 Char"/>
    <w:basedOn w:val="13"/>
    <w:link w:val="3"/>
    <w:qFormat/>
    <w:uiPriority w:val="1"/>
    <w:rPr>
      <w:rFonts w:ascii="宋体" w:hAnsi="宋体" w:eastAsia="宋体" w:cs="宋体"/>
      <w:kern w:val="0"/>
      <w:szCs w:val="21"/>
      <w:lang w:val="zh-CN" w:bidi="zh-CN"/>
    </w:rPr>
  </w:style>
  <w:style w:type="character" w:customStyle="1" w:styleId="16">
    <w:name w:val="页脚 Char"/>
    <w:basedOn w:val="13"/>
    <w:link w:val="7"/>
    <w:qFormat/>
    <w:uiPriority w:val="0"/>
    <w:rPr>
      <w:rFonts w:ascii="宋体" w:hAnsi="宋体" w:eastAsia="宋体" w:cs="宋体"/>
      <w:kern w:val="0"/>
      <w:sz w:val="18"/>
      <w:szCs w:val="18"/>
      <w:lang w:val="zh-CN" w:bidi="zh-CN"/>
    </w:rPr>
  </w:style>
  <w:style w:type="character" w:customStyle="1" w:styleId="17">
    <w:name w:val="页眉 Char"/>
    <w:basedOn w:val="13"/>
    <w:link w:val="8"/>
    <w:qFormat/>
    <w:uiPriority w:val="0"/>
    <w:rPr>
      <w:rFonts w:ascii="宋体" w:hAnsi="宋体" w:eastAsia="宋体" w:cs="宋体"/>
      <w:kern w:val="0"/>
      <w:sz w:val="18"/>
      <w:lang w:val="zh-CN" w:bidi="zh-CN"/>
    </w:rPr>
  </w:style>
  <w:style w:type="paragraph" w:customStyle="1" w:styleId="18">
    <w:name w:val="WPSOffice手动目录 1"/>
    <w:qFormat/>
    <w:uiPriority w:val="0"/>
    <w:rPr>
      <w:rFonts w:ascii="Calibri" w:hAnsi="Calibri" w:eastAsia="宋体" w:cs="Times New Roman"/>
      <w:kern w:val="0"/>
      <w:sz w:val="20"/>
      <w:szCs w:val="20"/>
      <w:lang w:val="en-US" w:eastAsia="zh-CN" w:bidi="ar-SA"/>
    </w:rPr>
  </w:style>
  <w:style w:type="paragraph" w:customStyle="1" w:styleId="19">
    <w:name w:val="WPSOffice手动目录 2"/>
    <w:basedOn w:val="18"/>
    <w:qFormat/>
    <w:uiPriority w:val="0"/>
    <w:pPr>
      <w:ind w:left="200" w:left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A136CCB-B87D-4D43-A445-E49CC671400D}">
  <ds:schemaRefs/>
</ds:datastoreItem>
</file>

<file path=docProps/app.xml><?xml version="1.0" encoding="utf-8"?>
<Properties xmlns="http://schemas.openxmlformats.org/officeDocument/2006/extended-properties" xmlns:vt="http://schemas.openxmlformats.org/officeDocument/2006/docPropsVTypes">
  <Template>Normal</Template>
  <Pages>17</Pages>
  <Words>6770</Words>
  <Characters>7043</Characters>
  <Lines>66</Lines>
  <Paragraphs>18</Paragraphs>
  <TotalTime>1</TotalTime>
  <ScaleCrop>false</ScaleCrop>
  <LinksUpToDate>false</LinksUpToDate>
  <CharactersWithSpaces>7649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2021-07-20T10:17:00Z</dcterms:created>
  <dc:creator>Windows 用户</dc:creator>
  <cp:lastModifiedBy>敷衍</cp:lastModifiedBy>
  <cp:lastPrinted>2023-07-19T03:13:00Z</cp:lastPrinted>
  <dcterms:modified xsi:type="dcterms:W3CDTF">2023-07-19T06:43:20Z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A62B0ADAD9FC466EB3DB1F365C3EEEF5_13</vt:lpwstr>
  </property>
</Properties>
</file>